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4DDE1" w14:textId="16FE023D" w:rsidR="00CE2776" w:rsidRPr="00087B5F" w:rsidRDefault="005676F8" w:rsidP="00D73803">
      <w:pPr>
        <w:pStyle w:val="Heading2A"/>
        <w:ind w:left="-142" w:firstLine="0"/>
        <w:jc w:val="center"/>
        <w:rPr>
          <w:rFonts w:asciiTheme="majorHAnsi" w:hAnsiTheme="majorHAnsi"/>
          <w:b/>
          <w:sz w:val="52"/>
          <w:szCs w:val="52"/>
        </w:rPr>
        <w:sectPr w:rsidR="00CE2776" w:rsidRPr="00087B5F" w:rsidSect="00C57B50">
          <w:headerReference w:type="even" r:id="rId9"/>
          <w:headerReference w:type="default" r:id="rId10"/>
          <w:footerReference w:type="even" r:id="rId11"/>
          <w:footerReference w:type="default" r:id="rId12"/>
          <w:headerReference w:type="first" r:id="rId13"/>
          <w:footerReference w:type="first" r:id="rId14"/>
          <w:pgSz w:w="11900" w:h="16840"/>
          <w:pgMar w:top="426" w:right="830" w:bottom="426" w:left="1077" w:header="426" w:footer="284" w:gutter="0"/>
          <w:cols w:space="720"/>
          <w:titlePg/>
        </w:sectPr>
      </w:pPr>
      <w:r>
        <w:rPr>
          <w:rFonts w:asciiTheme="majorHAnsi" w:hAnsiTheme="majorHAnsi"/>
          <w:b/>
          <w:sz w:val="52"/>
          <w:szCs w:val="52"/>
        </w:rPr>
        <w:t xml:space="preserve"> </w:t>
      </w:r>
      <w:proofErr w:type="gramStart"/>
      <w:r w:rsidR="00E876E7" w:rsidRPr="00087B5F">
        <w:rPr>
          <w:rFonts w:asciiTheme="majorHAnsi" w:hAnsiTheme="majorHAnsi"/>
          <w:b/>
          <w:sz w:val="52"/>
          <w:szCs w:val="52"/>
        </w:rPr>
        <w:t>H</w:t>
      </w:r>
      <w:r w:rsidR="00CD181F" w:rsidRPr="00087B5F">
        <w:rPr>
          <w:rFonts w:asciiTheme="majorHAnsi" w:hAnsiTheme="majorHAnsi"/>
          <w:b/>
          <w:sz w:val="52"/>
          <w:szCs w:val="52"/>
        </w:rPr>
        <w:t xml:space="preserve"> </w:t>
      </w:r>
      <w:r w:rsidR="00E876E7" w:rsidRPr="00087B5F">
        <w:rPr>
          <w:rFonts w:asciiTheme="majorHAnsi" w:hAnsiTheme="majorHAnsi"/>
          <w:b/>
          <w:sz w:val="52"/>
          <w:szCs w:val="52"/>
        </w:rPr>
        <w:t xml:space="preserve"> E</w:t>
      </w:r>
      <w:proofErr w:type="gramEnd"/>
      <w:r w:rsidR="00CD181F" w:rsidRPr="00087B5F">
        <w:rPr>
          <w:rFonts w:asciiTheme="majorHAnsi" w:hAnsiTheme="majorHAnsi"/>
          <w:b/>
          <w:sz w:val="52"/>
          <w:szCs w:val="52"/>
        </w:rPr>
        <w:t xml:space="preserve"> </w:t>
      </w:r>
      <w:r w:rsidR="00E876E7" w:rsidRPr="00087B5F">
        <w:rPr>
          <w:rFonts w:asciiTheme="majorHAnsi" w:hAnsiTheme="majorHAnsi"/>
          <w:b/>
          <w:sz w:val="52"/>
          <w:szCs w:val="52"/>
        </w:rPr>
        <w:t xml:space="preserve"> L</w:t>
      </w:r>
      <w:r w:rsidR="00CD181F" w:rsidRPr="00087B5F">
        <w:rPr>
          <w:rFonts w:asciiTheme="majorHAnsi" w:hAnsiTheme="majorHAnsi"/>
          <w:b/>
          <w:sz w:val="52"/>
          <w:szCs w:val="52"/>
        </w:rPr>
        <w:t xml:space="preserve"> </w:t>
      </w:r>
      <w:r w:rsidR="00E876E7" w:rsidRPr="00087B5F">
        <w:rPr>
          <w:rFonts w:asciiTheme="majorHAnsi" w:hAnsiTheme="majorHAnsi"/>
          <w:b/>
          <w:sz w:val="52"/>
          <w:szCs w:val="52"/>
        </w:rPr>
        <w:t xml:space="preserve"> E</w:t>
      </w:r>
      <w:r w:rsidR="00CD181F" w:rsidRPr="00087B5F">
        <w:rPr>
          <w:rFonts w:asciiTheme="majorHAnsi" w:hAnsiTheme="majorHAnsi"/>
          <w:b/>
          <w:sz w:val="52"/>
          <w:szCs w:val="52"/>
        </w:rPr>
        <w:t xml:space="preserve"> </w:t>
      </w:r>
      <w:r w:rsidR="00E876E7" w:rsidRPr="00087B5F">
        <w:rPr>
          <w:rFonts w:asciiTheme="majorHAnsi" w:hAnsiTheme="majorHAnsi"/>
          <w:b/>
          <w:sz w:val="52"/>
          <w:szCs w:val="52"/>
        </w:rPr>
        <w:t xml:space="preserve"> N</w:t>
      </w:r>
      <w:r w:rsidR="00CD181F" w:rsidRPr="00087B5F">
        <w:rPr>
          <w:rFonts w:asciiTheme="majorHAnsi" w:hAnsiTheme="majorHAnsi"/>
          <w:b/>
          <w:sz w:val="52"/>
          <w:szCs w:val="52"/>
        </w:rPr>
        <w:t xml:space="preserve"> </w:t>
      </w:r>
      <w:r w:rsidR="00E876E7" w:rsidRPr="00087B5F">
        <w:rPr>
          <w:rFonts w:asciiTheme="majorHAnsi" w:hAnsiTheme="majorHAnsi"/>
          <w:b/>
          <w:sz w:val="52"/>
          <w:szCs w:val="52"/>
        </w:rPr>
        <w:t xml:space="preserve">   </w:t>
      </w:r>
      <w:r w:rsidR="00414BC8" w:rsidRPr="00087B5F">
        <w:rPr>
          <w:rFonts w:asciiTheme="majorHAnsi" w:hAnsiTheme="majorHAnsi"/>
          <w:b/>
          <w:sz w:val="52"/>
          <w:szCs w:val="52"/>
        </w:rPr>
        <w:t>T</w:t>
      </w:r>
      <w:r w:rsidR="00CD181F" w:rsidRPr="00087B5F">
        <w:rPr>
          <w:rFonts w:asciiTheme="majorHAnsi" w:hAnsiTheme="majorHAnsi"/>
          <w:b/>
          <w:sz w:val="52"/>
          <w:szCs w:val="52"/>
        </w:rPr>
        <w:t xml:space="preserve"> </w:t>
      </w:r>
      <w:r w:rsidR="00414BC8" w:rsidRPr="00087B5F">
        <w:rPr>
          <w:rFonts w:asciiTheme="majorHAnsi" w:hAnsiTheme="majorHAnsi"/>
          <w:b/>
          <w:sz w:val="52"/>
          <w:szCs w:val="52"/>
        </w:rPr>
        <w:t xml:space="preserve"> A</w:t>
      </w:r>
      <w:r w:rsidR="00CD181F" w:rsidRPr="00087B5F">
        <w:rPr>
          <w:rFonts w:asciiTheme="majorHAnsi" w:hAnsiTheme="majorHAnsi"/>
          <w:b/>
          <w:sz w:val="52"/>
          <w:szCs w:val="52"/>
        </w:rPr>
        <w:t xml:space="preserve"> </w:t>
      </w:r>
      <w:r w:rsidR="00414BC8" w:rsidRPr="00087B5F">
        <w:rPr>
          <w:rFonts w:asciiTheme="majorHAnsi" w:hAnsiTheme="majorHAnsi"/>
          <w:b/>
          <w:sz w:val="52"/>
          <w:szCs w:val="52"/>
        </w:rPr>
        <w:t xml:space="preserve"> I</w:t>
      </w:r>
      <w:r w:rsidR="00CD181F" w:rsidRPr="00087B5F">
        <w:rPr>
          <w:rFonts w:asciiTheme="majorHAnsi" w:hAnsiTheme="majorHAnsi"/>
          <w:b/>
          <w:sz w:val="52"/>
          <w:szCs w:val="52"/>
        </w:rPr>
        <w:t xml:space="preserve"> </w:t>
      </w:r>
      <w:r w:rsidR="00414BC8" w:rsidRPr="00087B5F">
        <w:rPr>
          <w:rFonts w:asciiTheme="majorHAnsi" w:hAnsiTheme="majorHAnsi"/>
          <w:b/>
          <w:sz w:val="52"/>
          <w:szCs w:val="52"/>
        </w:rPr>
        <w:t xml:space="preserve"> T</w:t>
      </w:r>
    </w:p>
    <w:p w14:paraId="7F46E7C0" w14:textId="77777777" w:rsidR="00922C3A" w:rsidRPr="00087B5F" w:rsidRDefault="0032009C" w:rsidP="00510EDD">
      <w:pPr>
        <w:pStyle w:val="Heading2A"/>
        <w:ind w:left="-142" w:firstLine="0"/>
        <w:rPr>
          <w:rFonts w:ascii="Calibri" w:hAnsi="Calibri"/>
          <w:b/>
          <w:szCs w:val="32"/>
        </w:rPr>
      </w:pPr>
      <w:proofErr w:type="gramStart"/>
      <w:r w:rsidRPr="00087B5F">
        <w:rPr>
          <w:rFonts w:ascii="Calibri" w:hAnsi="Calibri"/>
          <w:b/>
          <w:szCs w:val="32"/>
        </w:rPr>
        <w:lastRenderedPageBreak/>
        <w:t xml:space="preserve">P </w:t>
      </w:r>
      <w:r w:rsidR="00956628" w:rsidRPr="00087B5F">
        <w:rPr>
          <w:rFonts w:ascii="Calibri" w:hAnsi="Calibri"/>
          <w:b/>
          <w:szCs w:val="32"/>
        </w:rPr>
        <w:t xml:space="preserve"> </w:t>
      </w:r>
      <w:r w:rsidRPr="00087B5F">
        <w:rPr>
          <w:rFonts w:ascii="Calibri" w:hAnsi="Calibri"/>
          <w:b/>
          <w:szCs w:val="32"/>
        </w:rPr>
        <w:t>R</w:t>
      </w:r>
      <w:proofErr w:type="gramEnd"/>
      <w:r w:rsidR="00956628" w:rsidRPr="00087B5F">
        <w:rPr>
          <w:rFonts w:ascii="Calibri" w:hAnsi="Calibri"/>
          <w:b/>
          <w:szCs w:val="32"/>
        </w:rPr>
        <w:t xml:space="preserve"> </w:t>
      </w:r>
      <w:r w:rsidRPr="00087B5F">
        <w:rPr>
          <w:rFonts w:ascii="Calibri" w:hAnsi="Calibri"/>
          <w:b/>
          <w:szCs w:val="32"/>
        </w:rPr>
        <w:t xml:space="preserve"> O </w:t>
      </w:r>
      <w:r w:rsidR="00956628" w:rsidRPr="00087B5F">
        <w:rPr>
          <w:rFonts w:ascii="Calibri" w:hAnsi="Calibri"/>
          <w:b/>
          <w:szCs w:val="32"/>
        </w:rPr>
        <w:t xml:space="preserve"> </w:t>
      </w:r>
      <w:r w:rsidRPr="00087B5F">
        <w:rPr>
          <w:rFonts w:ascii="Calibri" w:hAnsi="Calibri"/>
          <w:b/>
          <w:szCs w:val="32"/>
        </w:rPr>
        <w:t xml:space="preserve">F </w:t>
      </w:r>
      <w:r w:rsidR="00956628" w:rsidRPr="00087B5F">
        <w:rPr>
          <w:rFonts w:ascii="Calibri" w:hAnsi="Calibri"/>
          <w:b/>
          <w:szCs w:val="32"/>
        </w:rPr>
        <w:t xml:space="preserve"> </w:t>
      </w:r>
      <w:r w:rsidRPr="00087B5F">
        <w:rPr>
          <w:rFonts w:ascii="Calibri" w:hAnsi="Calibri"/>
          <w:b/>
          <w:szCs w:val="32"/>
        </w:rPr>
        <w:t xml:space="preserve">I </w:t>
      </w:r>
      <w:r w:rsidR="00956628" w:rsidRPr="00087B5F">
        <w:rPr>
          <w:rFonts w:ascii="Calibri" w:hAnsi="Calibri"/>
          <w:b/>
          <w:szCs w:val="32"/>
        </w:rPr>
        <w:t xml:space="preserve"> </w:t>
      </w:r>
      <w:r w:rsidRPr="00087B5F">
        <w:rPr>
          <w:rFonts w:ascii="Calibri" w:hAnsi="Calibri"/>
          <w:b/>
          <w:szCs w:val="32"/>
        </w:rPr>
        <w:t xml:space="preserve">L </w:t>
      </w:r>
      <w:r w:rsidR="00956628" w:rsidRPr="00087B5F">
        <w:rPr>
          <w:rFonts w:ascii="Calibri" w:hAnsi="Calibri"/>
          <w:b/>
          <w:szCs w:val="32"/>
        </w:rPr>
        <w:t xml:space="preserve"> </w:t>
      </w:r>
      <w:r w:rsidRPr="00087B5F">
        <w:rPr>
          <w:rFonts w:ascii="Calibri" w:hAnsi="Calibri"/>
          <w:b/>
          <w:szCs w:val="32"/>
        </w:rPr>
        <w:t>E</w:t>
      </w:r>
    </w:p>
    <w:p w14:paraId="5E35B4FF" w14:textId="024C4E47" w:rsidR="00F40054" w:rsidRPr="00C57B50" w:rsidRDefault="00922C3A" w:rsidP="00D77BE8">
      <w:pPr>
        <w:pStyle w:val="Heading2A"/>
        <w:ind w:left="-142" w:firstLine="0"/>
        <w:jc w:val="both"/>
        <w:rPr>
          <w:rFonts w:ascii="Calibri" w:eastAsia="Times New Roman" w:hAnsi="Calibri" w:cs="Helvetica"/>
          <w:color w:val="262626"/>
          <w:sz w:val="18"/>
          <w:szCs w:val="18"/>
          <w:lang w:val="en-US"/>
        </w:rPr>
      </w:pPr>
      <w:r w:rsidRPr="00C57B50">
        <w:rPr>
          <w:rFonts w:ascii="Calibri" w:eastAsia="Times New Roman" w:hAnsi="Calibri" w:cs="Helvetica"/>
          <w:color w:val="262626"/>
          <w:sz w:val="18"/>
          <w:szCs w:val="18"/>
          <w:lang w:val="en-US"/>
        </w:rPr>
        <w:t xml:space="preserve">A versatile, </w:t>
      </w:r>
      <w:r w:rsidR="003C00E4" w:rsidRPr="00C57B50">
        <w:rPr>
          <w:rFonts w:ascii="Calibri" w:eastAsia="Times New Roman" w:hAnsi="Calibri" w:cs="Helvetica"/>
          <w:color w:val="262626"/>
          <w:sz w:val="18"/>
          <w:szCs w:val="18"/>
          <w:lang w:val="en-US"/>
        </w:rPr>
        <w:t>energetic and commercially astute</w:t>
      </w:r>
      <w:r w:rsidRPr="00C57B50">
        <w:rPr>
          <w:rFonts w:ascii="Calibri" w:eastAsia="Times New Roman" w:hAnsi="Calibri" w:cs="Helvetica"/>
          <w:color w:val="262626"/>
          <w:sz w:val="18"/>
          <w:szCs w:val="18"/>
          <w:lang w:val="en-US"/>
        </w:rPr>
        <w:t xml:space="preserve"> </w:t>
      </w:r>
      <w:r w:rsidR="00F659AA">
        <w:rPr>
          <w:rFonts w:ascii="Calibri" w:eastAsia="Times New Roman" w:hAnsi="Calibri" w:cs="Helvetica"/>
          <w:color w:val="262626"/>
          <w:sz w:val="18"/>
          <w:szCs w:val="18"/>
          <w:lang w:val="en-US"/>
        </w:rPr>
        <w:t>business transformation</w:t>
      </w:r>
      <w:r w:rsidR="00F40054" w:rsidRPr="00C57B50">
        <w:rPr>
          <w:rFonts w:ascii="Calibri" w:eastAsia="Times New Roman" w:hAnsi="Calibri" w:cs="Helvetica"/>
          <w:color w:val="262626"/>
          <w:sz w:val="18"/>
          <w:szCs w:val="18"/>
          <w:lang w:val="en-US"/>
        </w:rPr>
        <w:t xml:space="preserve"> </w:t>
      </w:r>
      <w:r w:rsidR="00A15F2B">
        <w:rPr>
          <w:rFonts w:ascii="Calibri" w:eastAsia="Times New Roman" w:hAnsi="Calibri" w:cs="Helvetica"/>
          <w:color w:val="262626"/>
          <w:sz w:val="18"/>
          <w:szCs w:val="18"/>
          <w:lang w:val="en-US"/>
        </w:rPr>
        <w:t>specialist</w:t>
      </w:r>
      <w:r w:rsidRPr="00C57B50">
        <w:rPr>
          <w:rFonts w:ascii="Calibri" w:eastAsia="Times New Roman" w:hAnsi="Calibri" w:cs="Helvetica"/>
          <w:color w:val="262626"/>
          <w:sz w:val="18"/>
          <w:szCs w:val="18"/>
          <w:lang w:val="en-US"/>
        </w:rPr>
        <w:t xml:space="preserve"> with extensive experience of managing </w:t>
      </w:r>
      <w:r w:rsidR="00D2218F">
        <w:rPr>
          <w:rFonts w:ascii="Calibri" w:eastAsia="Times New Roman" w:hAnsi="Calibri" w:cs="Helvetica"/>
          <w:color w:val="262626"/>
          <w:sz w:val="18"/>
          <w:szCs w:val="18"/>
          <w:lang w:val="en-US"/>
        </w:rPr>
        <w:t>large-</w:t>
      </w:r>
      <w:r w:rsidR="008A5F94" w:rsidRPr="00C57B50">
        <w:rPr>
          <w:rFonts w:ascii="Calibri" w:eastAsia="Times New Roman" w:hAnsi="Calibri" w:cs="Helvetica"/>
          <w:color w:val="262626"/>
          <w:sz w:val="18"/>
          <w:szCs w:val="18"/>
          <w:lang w:val="en-US"/>
        </w:rPr>
        <w:t xml:space="preserve">scale </w:t>
      </w:r>
      <w:r w:rsidR="00F659AA">
        <w:rPr>
          <w:rFonts w:ascii="Calibri" w:eastAsia="Times New Roman" w:hAnsi="Calibri" w:cs="Helvetica"/>
          <w:color w:val="262626"/>
          <w:sz w:val="18"/>
          <w:szCs w:val="18"/>
          <w:lang w:val="en-US"/>
        </w:rPr>
        <w:t xml:space="preserve">change projects and </w:t>
      </w:r>
      <w:proofErr w:type="spellStart"/>
      <w:r w:rsidR="00F659AA">
        <w:rPr>
          <w:rFonts w:ascii="Calibri" w:eastAsia="Times New Roman" w:hAnsi="Calibri" w:cs="Helvetica"/>
          <w:color w:val="262626"/>
          <w:sz w:val="18"/>
          <w:szCs w:val="18"/>
          <w:lang w:val="en-US"/>
        </w:rPr>
        <w:t>programmes</w:t>
      </w:r>
      <w:proofErr w:type="spellEnd"/>
      <w:r w:rsidR="00F659AA">
        <w:rPr>
          <w:rFonts w:ascii="Calibri" w:eastAsia="Times New Roman" w:hAnsi="Calibri" w:cs="Helvetica"/>
          <w:color w:val="262626"/>
          <w:sz w:val="18"/>
          <w:szCs w:val="18"/>
          <w:lang w:val="en-US"/>
        </w:rPr>
        <w:t>,</w:t>
      </w:r>
      <w:r w:rsidR="00A677ED">
        <w:rPr>
          <w:rFonts w:ascii="Calibri" w:eastAsia="Times New Roman" w:hAnsi="Calibri" w:cs="Helvetica"/>
          <w:color w:val="262626"/>
          <w:sz w:val="18"/>
          <w:szCs w:val="18"/>
          <w:lang w:val="en-US"/>
        </w:rPr>
        <w:t xml:space="preserve"> Helen is also </w:t>
      </w:r>
      <w:r w:rsidR="00971089">
        <w:rPr>
          <w:rFonts w:ascii="Calibri" w:eastAsia="Times New Roman" w:hAnsi="Calibri" w:cs="Helvetica"/>
          <w:color w:val="262626"/>
          <w:sz w:val="18"/>
          <w:szCs w:val="18"/>
          <w:lang w:val="en-US"/>
        </w:rPr>
        <w:t>at home in</w:t>
      </w:r>
      <w:r w:rsidR="00A677ED">
        <w:rPr>
          <w:rFonts w:ascii="Calibri" w:eastAsia="Times New Roman" w:hAnsi="Calibri" w:cs="Helvetica"/>
          <w:color w:val="262626"/>
          <w:sz w:val="18"/>
          <w:szCs w:val="18"/>
          <w:lang w:val="en-US"/>
        </w:rPr>
        <w:t xml:space="preserve"> SME roles in the </w:t>
      </w:r>
      <w:r w:rsidR="00971089">
        <w:rPr>
          <w:rFonts w:ascii="Calibri" w:eastAsia="Times New Roman" w:hAnsi="Calibri" w:cs="Helvetica"/>
          <w:color w:val="262626"/>
          <w:sz w:val="18"/>
          <w:szCs w:val="18"/>
          <w:lang w:val="en-US"/>
        </w:rPr>
        <w:t>legal/</w:t>
      </w:r>
      <w:r w:rsidR="00D2218F">
        <w:rPr>
          <w:rFonts w:ascii="Calibri" w:eastAsia="Times New Roman" w:hAnsi="Calibri" w:cs="Helvetica"/>
          <w:color w:val="262626"/>
          <w:sz w:val="18"/>
          <w:szCs w:val="18"/>
          <w:lang w:val="en-US"/>
        </w:rPr>
        <w:t xml:space="preserve">regulatory/commercial </w:t>
      </w:r>
      <w:r w:rsidR="00971089">
        <w:rPr>
          <w:rFonts w:ascii="Calibri" w:eastAsia="Times New Roman" w:hAnsi="Calibri" w:cs="Helvetica"/>
          <w:color w:val="262626"/>
          <w:sz w:val="18"/>
          <w:szCs w:val="18"/>
          <w:lang w:val="en-US"/>
        </w:rPr>
        <w:t>contracts</w:t>
      </w:r>
      <w:r w:rsidR="00A677ED">
        <w:rPr>
          <w:rFonts w:ascii="Calibri" w:eastAsia="Times New Roman" w:hAnsi="Calibri" w:cs="Helvetica"/>
          <w:color w:val="262626"/>
          <w:sz w:val="18"/>
          <w:szCs w:val="18"/>
          <w:lang w:val="en-US"/>
        </w:rPr>
        <w:t xml:space="preserve"> space.</w:t>
      </w:r>
      <w:r w:rsidR="003C00E4" w:rsidRPr="00C57B50">
        <w:rPr>
          <w:rFonts w:ascii="Calibri" w:eastAsia="Times New Roman" w:hAnsi="Calibri" w:cs="Helvetica"/>
          <w:color w:val="262626"/>
          <w:sz w:val="18"/>
          <w:szCs w:val="18"/>
          <w:lang w:val="en-US"/>
        </w:rPr>
        <w:t xml:space="preserve"> Helen has worked with</w:t>
      </w:r>
      <w:r w:rsidRPr="00C57B50">
        <w:rPr>
          <w:rFonts w:ascii="Calibri" w:eastAsia="Times New Roman" w:hAnsi="Calibri" w:cs="Helvetica"/>
          <w:color w:val="262626"/>
          <w:sz w:val="18"/>
          <w:szCs w:val="18"/>
          <w:lang w:val="en-US"/>
        </w:rPr>
        <w:t xml:space="preserve"> a range of blue-chip clients</w:t>
      </w:r>
      <w:r w:rsidR="00E60F03" w:rsidRPr="00C57B50">
        <w:rPr>
          <w:rFonts w:ascii="Calibri" w:eastAsia="Times New Roman" w:hAnsi="Calibri" w:cs="Helvetica"/>
          <w:color w:val="262626"/>
          <w:sz w:val="18"/>
          <w:szCs w:val="18"/>
          <w:lang w:val="en-US"/>
        </w:rPr>
        <w:t xml:space="preserve"> covering </w:t>
      </w:r>
      <w:r w:rsidRPr="00C57B50">
        <w:rPr>
          <w:rFonts w:ascii="Calibri" w:eastAsia="Times New Roman" w:hAnsi="Calibri" w:cs="Helvetica"/>
          <w:color w:val="262626"/>
          <w:sz w:val="18"/>
          <w:szCs w:val="18"/>
          <w:lang w:val="en-US"/>
        </w:rPr>
        <w:t>banking, financial services, IT &amp; telecoms</w:t>
      </w:r>
      <w:r w:rsidR="00E60F03" w:rsidRPr="00C57B50">
        <w:rPr>
          <w:rFonts w:ascii="Calibri" w:eastAsia="Times New Roman" w:hAnsi="Calibri" w:cs="Helvetica"/>
          <w:color w:val="262626"/>
          <w:sz w:val="18"/>
          <w:szCs w:val="18"/>
          <w:lang w:val="en-US"/>
        </w:rPr>
        <w:t xml:space="preserve">, </w:t>
      </w:r>
      <w:r w:rsidR="00087B5F" w:rsidRPr="00C57B50">
        <w:rPr>
          <w:rFonts w:ascii="Calibri" w:eastAsia="Times New Roman" w:hAnsi="Calibri" w:cs="Helvetica"/>
          <w:color w:val="262626"/>
          <w:sz w:val="18"/>
          <w:szCs w:val="18"/>
          <w:lang w:val="en-US"/>
        </w:rPr>
        <w:t xml:space="preserve">travel </w:t>
      </w:r>
      <w:r w:rsidRPr="00C57B50">
        <w:rPr>
          <w:rFonts w:ascii="Calibri" w:eastAsia="Times New Roman" w:hAnsi="Calibri" w:cs="Helvetica"/>
          <w:color w:val="262626"/>
          <w:sz w:val="18"/>
          <w:szCs w:val="18"/>
          <w:lang w:val="en-US"/>
        </w:rPr>
        <w:t>and public sector.</w:t>
      </w:r>
      <w:r w:rsidR="00D77BE8" w:rsidRPr="00C57B50">
        <w:rPr>
          <w:rFonts w:ascii="Calibri" w:eastAsia="Times New Roman" w:hAnsi="Calibri" w:cs="Helvetica"/>
          <w:color w:val="262626"/>
          <w:sz w:val="18"/>
          <w:szCs w:val="18"/>
          <w:lang w:val="en-US"/>
        </w:rPr>
        <w:t xml:space="preserve"> </w:t>
      </w:r>
      <w:r w:rsidR="003C00E4" w:rsidRPr="00C57B50">
        <w:rPr>
          <w:rFonts w:ascii="Calibri" w:eastAsia="Times New Roman" w:hAnsi="Calibri" w:cs="Helvetica"/>
          <w:color w:val="262626"/>
          <w:sz w:val="18"/>
          <w:szCs w:val="18"/>
          <w:lang w:val="en-US"/>
        </w:rPr>
        <w:t>An MSP and PRINCE2 Practitioner, Helen’s p</w:t>
      </w:r>
      <w:r w:rsidR="00D77BE8" w:rsidRPr="00C57B50">
        <w:rPr>
          <w:rFonts w:ascii="Calibri" w:eastAsia="Times New Roman" w:hAnsi="Calibri" w:cs="Helvetica"/>
          <w:color w:val="262626"/>
          <w:sz w:val="18"/>
          <w:szCs w:val="18"/>
          <w:lang w:val="en-US"/>
        </w:rPr>
        <w:t xml:space="preserve">ortfolio includes </w:t>
      </w:r>
      <w:r w:rsidR="00A677ED" w:rsidRPr="00C57B50">
        <w:rPr>
          <w:rFonts w:ascii="Calibri" w:eastAsia="Times New Roman" w:hAnsi="Calibri" w:cs="Helvetica"/>
          <w:color w:val="262626"/>
          <w:sz w:val="18"/>
          <w:szCs w:val="18"/>
          <w:lang w:val="en-US"/>
        </w:rPr>
        <w:t>legal &amp; regulatory change,</w:t>
      </w:r>
      <w:r w:rsidR="00A677ED">
        <w:rPr>
          <w:rFonts w:ascii="Calibri" w:eastAsia="Times New Roman" w:hAnsi="Calibri" w:cs="Helvetica"/>
          <w:color w:val="262626"/>
          <w:sz w:val="18"/>
          <w:szCs w:val="18"/>
          <w:lang w:val="en-US"/>
        </w:rPr>
        <w:t xml:space="preserve"> </w:t>
      </w:r>
      <w:r w:rsidR="00F659AA">
        <w:rPr>
          <w:rFonts w:ascii="Calibri" w:eastAsia="Times New Roman" w:hAnsi="Calibri" w:cs="Helvetica"/>
          <w:color w:val="262626"/>
          <w:sz w:val="18"/>
          <w:szCs w:val="18"/>
          <w:lang w:val="en-US"/>
        </w:rPr>
        <w:t xml:space="preserve">remediation, risk, </w:t>
      </w:r>
      <w:r w:rsidR="00A677ED" w:rsidRPr="00C57B50">
        <w:rPr>
          <w:rFonts w:ascii="Calibri" w:eastAsia="Times New Roman" w:hAnsi="Calibri" w:cs="Helvetica"/>
          <w:color w:val="262626"/>
          <w:sz w:val="18"/>
          <w:szCs w:val="18"/>
          <w:lang w:val="en-US"/>
        </w:rPr>
        <w:t xml:space="preserve">outsourcing, </w:t>
      </w:r>
      <w:r w:rsidR="00971089" w:rsidRPr="00C57B50">
        <w:rPr>
          <w:rFonts w:ascii="Calibri" w:eastAsia="Times New Roman" w:hAnsi="Calibri" w:cs="Helvetica"/>
          <w:color w:val="262626"/>
          <w:sz w:val="18"/>
          <w:szCs w:val="18"/>
          <w:lang w:val="en-US"/>
        </w:rPr>
        <w:t>target operating model development</w:t>
      </w:r>
      <w:r w:rsidR="00971089">
        <w:rPr>
          <w:rFonts w:ascii="Calibri" w:eastAsia="Times New Roman" w:hAnsi="Calibri" w:cs="Helvetica"/>
          <w:color w:val="262626"/>
          <w:sz w:val="18"/>
          <w:szCs w:val="18"/>
          <w:lang w:val="en-US"/>
        </w:rPr>
        <w:t>,</w:t>
      </w:r>
      <w:r w:rsidR="00971089" w:rsidRPr="00C57B50">
        <w:rPr>
          <w:rFonts w:ascii="Calibri" w:eastAsia="Times New Roman" w:hAnsi="Calibri" w:cs="Helvetica"/>
          <w:color w:val="262626"/>
          <w:sz w:val="18"/>
          <w:szCs w:val="18"/>
          <w:lang w:val="en-US"/>
        </w:rPr>
        <w:t xml:space="preserve"> </w:t>
      </w:r>
      <w:r w:rsidR="00A677ED" w:rsidRPr="00C57B50">
        <w:rPr>
          <w:rFonts w:ascii="Calibri" w:eastAsia="Times New Roman" w:hAnsi="Calibri" w:cs="Helvetica"/>
          <w:color w:val="262626"/>
          <w:sz w:val="18"/>
          <w:szCs w:val="18"/>
          <w:lang w:val="en-US"/>
        </w:rPr>
        <w:t>procurement and contracts</w:t>
      </w:r>
      <w:r w:rsidR="00A677ED">
        <w:rPr>
          <w:rFonts w:ascii="Calibri" w:eastAsia="Times New Roman" w:hAnsi="Calibri" w:cs="Helvetica"/>
          <w:color w:val="262626"/>
          <w:sz w:val="18"/>
          <w:szCs w:val="18"/>
          <w:lang w:val="en-US"/>
        </w:rPr>
        <w:t xml:space="preserve">, </w:t>
      </w:r>
      <w:proofErr w:type="spellStart"/>
      <w:r w:rsidR="00252CB2" w:rsidRPr="00C57B50">
        <w:rPr>
          <w:rFonts w:ascii="Calibri" w:eastAsia="Times New Roman" w:hAnsi="Calibri" w:cs="Helvetica"/>
          <w:color w:val="262626"/>
          <w:sz w:val="18"/>
          <w:szCs w:val="18"/>
          <w:lang w:val="en-US"/>
        </w:rPr>
        <w:t>organisational</w:t>
      </w:r>
      <w:proofErr w:type="spellEnd"/>
      <w:r w:rsidR="00252CB2" w:rsidRPr="00C57B50">
        <w:rPr>
          <w:rFonts w:ascii="Calibri" w:eastAsia="Times New Roman" w:hAnsi="Calibri" w:cs="Helvetica"/>
          <w:color w:val="262626"/>
          <w:sz w:val="18"/>
          <w:szCs w:val="18"/>
          <w:lang w:val="en-US"/>
        </w:rPr>
        <w:t xml:space="preserve"> change, </w:t>
      </w:r>
      <w:r w:rsidR="00D00A49" w:rsidRPr="00C57B50">
        <w:rPr>
          <w:rFonts w:ascii="Calibri" w:eastAsia="Times New Roman" w:hAnsi="Calibri" w:cs="Helvetica"/>
          <w:color w:val="262626"/>
          <w:sz w:val="18"/>
          <w:szCs w:val="18"/>
          <w:lang w:val="en-US"/>
        </w:rPr>
        <w:t xml:space="preserve">people transition, </w:t>
      </w:r>
      <w:r w:rsidR="00E06B97" w:rsidRPr="00C57B50">
        <w:rPr>
          <w:rFonts w:ascii="Calibri" w:eastAsia="Times New Roman" w:hAnsi="Calibri" w:cs="Helvetica"/>
          <w:color w:val="262626"/>
          <w:sz w:val="18"/>
          <w:szCs w:val="18"/>
          <w:lang w:val="en-US"/>
        </w:rPr>
        <w:t>proces</w:t>
      </w:r>
      <w:r w:rsidR="00971089">
        <w:rPr>
          <w:rFonts w:ascii="Calibri" w:eastAsia="Times New Roman" w:hAnsi="Calibri" w:cs="Helvetica"/>
          <w:color w:val="262626"/>
          <w:sz w:val="18"/>
          <w:szCs w:val="18"/>
          <w:lang w:val="en-US"/>
        </w:rPr>
        <w:t>s re-engineering &amp; improvement,</w:t>
      </w:r>
      <w:r w:rsidR="00D77BE8" w:rsidRPr="00C57B50">
        <w:rPr>
          <w:rFonts w:ascii="Calibri" w:eastAsia="Times New Roman" w:hAnsi="Calibri" w:cs="Helvetica"/>
          <w:color w:val="262626"/>
          <w:sz w:val="18"/>
          <w:szCs w:val="18"/>
          <w:lang w:val="en-US"/>
        </w:rPr>
        <w:t xml:space="preserve"> </w:t>
      </w:r>
      <w:r w:rsidR="00087B5F" w:rsidRPr="00C57B50">
        <w:rPr>
          <w:rFonts w:ascii="Calibri" w:eastAsia="Times New Roman" w:hAnsi="Calibri" w:cs="Helvetica"/>
          <w:color w:val="262626"/>
          <w:sz w:val="18"/>
          <w:szCs w:val="18"/>
          <w:lang w:val="en-US"/>
        </w:rPr>
        <w:t xml:space="preserve">integration / </w:t>
      </w:r>
      <w:r w:rsidR="00A677ED">
        <w:rPr>
          <w:rFonts w:ascii="Calibri" w:eastAsia="Times New Roman" w:hAnsi="Calibri" w:cs="Helvetica"/>
          <w:color w:val="262626"/>
          <w:sz w:val="18"/>
          <w:szCs w:val="18"/>
          <w:lang w:val="en-US"/>
        </w:rPr>
        <w:t>divestment and compliance</w:t>
      </w:r>
      <w:r w:rsidR="00D77BE8" w:rsidRPr="00C57B50">
        <w:rPr>
          <w:rFonts w:ascii="Calibri" w:eastAsia="Times New Roman" w:hAnsi="Calibri" w:cs="Helvetica"/>
          <w:color w:val="262626"/>
          <w:sz w:val="18"/>
          <w:szCs w:val="18"/>
          <w:lang w:val="en-US"/>
        </w:rPr>
        <w:t>.</w:t>
      </w:r>
      <w:r w:rsidRPr="00C57B50">
        <w:rPr>
          <w:rFonts w:ascii="Calibri" w:eastAsia="Times New Roman" w:hAnsi="Calibri" w:cs="Helvetica"/>
          <w:color w:val="262626"/>
          <w:sz w:val="18"/>
          <w:szCs w:val="18"/>
          <w:lang w:val="en-US"/>
        </w:rPr>
        <w:t xml:space="preserve">   </w:t>
      </w:r>
    </w:p>
    <w:p w14:paraId="4D6D8B67" w14:textId="77777777" w:rsidR="00F40054" w:rsidRPr="00C57B50" w:rsidRDefault="00F40054" w:rsidP="00F40054">
      <w:pPr>
        <w:pStyle w:val="Heading2A"/>
        <w:ind w:left="-142" w:firstLine="0"/>
        <w:jc w:val="both"/>
        <w:rPr>
          <w:rFonts w:ascii="Calibri" w:eastAsia="Times New Roman" w:hAnsi="Calibri" w:cs="Helvetica"/>
          <w:color w:val="262626"/>
          <w:sz w:val="18"/>
          <w:szCs w:val="18"/>
          <w:lang w:val="en-US"/>
        </w:rPr>
      </w:pPr>
    </w:p>
    <w:p w14:paraId="3494FD15" w14:textId="77777777" w:rsidR="00A84459" w:rsidRPr="00A84459" w:rsidRDefault="003C00E4" w:rsidP="00736C7A">
      <w:pPr>
        <w:pStyle w:val="BodyText"/>
        <w:ind w:left="-142"/>
        <w:jc w:val="both"/>
        <w:rPr>
          <w:rFonts w:ascii="Calibri" w:hAnsi="Calibri"/>
          <w:sz w:val="18"/>
          <w:szCs w:val="18"/>
        </w:rPr>
      </w:pPr>
      <w:r w:rsidRPr="00C57B50">
        <w:rPr>
          <w:rFonts w:ascii="Calibri" w:hAnsi="Calibri" w:cs="Helvetica"/>
          <w:color w:val="262626"/>
          <w:sz w:val="18"/>
          <w:szCs w:val="18"/>
          <w:lang w:val="en-US"/>
        </w:rPr>
        <w:t xml:space="preserve">Helen is an engaging and persuasive leader – she </w:t>
      </w:r>
      <w:r w:rsidR="005952EA" w:rsidRPr="00C57B50">
        <w:rPr>
          <w:rFonts w:ascii="Calibri" w:hAnsi="Calibri" w:cs="Helvetica"/>
          <w:color w:val="262626"/>
          <w:sz w:val="18"/>
          <w:szCs w:val="18"/>
          <w:lang w:val="en-US"/>
        </w:rPr>
        <w:t xml:space="preserve">is quick to identify key issues and </w:t>
      </w:r>
      <w:r w:rsidR="003C385F" w:rsidRPr="00C57B50">
        <w:rPr>
          <w:rFonts w:ascii="Calibri" w:hAnsi="Calibri" w:cs="Helvetica"/>
          <w:color w:val="262626"/>
          <w:sz w:val="18"/>
          <w:szCs w:val="18"/>
          <w:lang w:val="en-US"/>
        </w:rPr>
        <w:t xml:space="preserve">has </w:t>
      </w:r>
      <w:r w:rsidR="005952EA" w:rsidRPr="00C57B50">
        <w:rPr>
          <w:rFonts w:ascii="Calibri" w:hAnsi="Calibri" w:cs="Helvetica"/>
          <w:color w:val="262626"/>
          <w:sz w:val="18"/>
          <w:szCs w:val="18"/>
          <w:lang w:val="en-US"/>
        </w:rPr>
        <w:t xml:space="preserve">a </w:t>
      </w:r>
      <w:r w:rsidR="003C385F" w:rsidRPr="00C57B50">
        <w:rPr>
          <w:rFonts w:ascii="Calibri" w:hAnsi="Calibri" w:cs="Helvetica"/>
          <w:color w:val="262626"/>
          <w:sz w:val="18"/>
          <w:szCs w:val="18"/>
          <w:lang w:val="en-US"/>
        </w:rPr>
        <w:t xml:space="preserve">proven </w:t>
      </w:r>
      <w:r w:rsidR="005952EA" w:rsidRPr="00C57B50">
        <w:rPr>
          <w:rFonts w:ascii="Calibri" w:hAnsi="Calibri" w:cs="Helvetica"/>
          <w:color w:val="262626"/>
          <w:sz w:val="18"/>
          <w:szCs w:val="18"/>
          <w:lang w:val="en-US"/>
        </w:rPr>
        <w:t xml:space="preserve">ability to lead </w:t>
      </w:r>
      <w:r w:rsidR="00D00A49" w:rsidRPr="00C57B50">
        <w:rPr>
          <w:rFonts w:ascii="Calibri" w:hAnsi="Calibri" w:cs="Helvetica"/>
          <w:color w:val="262626"/>
          <w:sz w:val="18"/>
          <w:szCs w:val="18"/>
          <w:lang w:val="en-US"/>
        </w:rPr>
        <w:t>change</w:t>
      </w:r>
      <w:r w:rsidR="00CB026D" w:rsidRPr="00C57B50">
        <w:rPr>
          <w:rFonts w:ascii="Calibri" w:hAnsi="Calibri" w:cs="Helvetica"/>
          <w:color w:val="262626"/>
          <w:sz w:val="18"/>
          <w:szCs w:val="18"/>
          <w:lang w:val="en-US"/>
        </w:rPr>
        <w:t xml:space="preserve"> and </w:t>
      </w:r>
      <w:r w:rsidR="005952EA" w:rsidRPr="00C57B50">
        <w:rPr>
          <w:rFonts w:ascii="Calibri" w:hAnsi="Calibri" w:cs="Helvetica"/>
          <w:color w:val="262626"/>
          <w:sz w:val="18"/>
          <w:szCs w:val="18"/>
          <w:lang w:val="en-US"/>
        </w:rPr>
        <w:t xml:space="preserve">transformation initiatives across a wide range of sectors. </w:t>
      </w:r>
      <w:r w:rsidRPr="00C57B50">
        <w:rPr>
          <w:rFonts w:ascii="Calibri" w:hAnsi="Calibri" w:cs="Helvetica"/>
          <w:color w:val="262626"/>
          <w:sz w:val="18"/>
          <w:szCs w:val="18"/>
          <w:lang w:val="en-US"/>
        </w:rPr>
        <w:t xml:space="preserve">Committed and tenacious, </w:t>
      </w:r>
      <w:r w:rsidR="005952EA" w:rsidRPr="00C57B50">
        <w:rPr>
          <w:rFonts w:ascii="Calibri" w:hAnsi="Calibri" w:cs="Helvetica"/>
          <w:color w:val="262626"/>
          <w:sz w:val="18"/>
          <w:szCs w:val="18"/>
          <w:lang w:val="en-US"/>
        </w:rPr>
        <w:t>Helen</w:t>
      </w:r>
      <w:r w:rsidR="00F40054" w:rsidRPr="00C57B50">
        <w:rPr>
          <w:rFonts w:ascii="Calibri" w:hAnsi="Calibri" w:cs="Helvetica"/>
          <w:color w:val="262626"/>
          <w:sz w:val="18"/>
          <w:szCs w:val="18"/>
          <w:lang w:val="en-US"/>
        </w:rPr>
        <w:t xml:space="preserve"> brings a positive </w:t>
      </w:r>
      <w:r w:rsidR="00906A96" w:rsidRPr="00C57B50">
        <w:rPr>
          <w:rFonts w:ascii="Calibri" w:hAnsi="Calibri"/>
          <w:sz w:val="18"/>
          <w:szCs w:val="18"/>
        </w:rPr>
        <w:t xml:space="preserve">outlook to change &amp; encourages motivation and commitment </w:t>
      </w:r>
      <w:r w:rsidR="00F40054" w:rsidRPr="00C57B50">
        <w:rPr>
          <w:rFonts w:ascii="Calibri" w:hAnsi="Calibri"/>
          <w:sz w:val="18"/>
          <w:szCs w:val="18"/>
        </w:rPr>
        <w:t xml:space="preserve">in those she works with. </w:t>
      </w:r>
      <w:r w:rsidR="00721DA8" w:rsidRPr="00C57B50">
        <w:rPr>
          <w:rFonts w:ascii="Calibri" w:hAnsi="Calibri"/>
          <w:sz w:val="18"/>
          <w:szCs w:val="18"/>
        </w:rPr>
        <w:t>Having trained as a barrister prior to working in change management, Helen is</w:t>
      </w:r>
      <w:r w:rsidR="0082758A" w:rsidRPr="00C57B50">
        <w:rPr>
          <w:rFonts w:ascii="Calibri" w:hAnsi="Calibri"/>
          <w:sz w:val="18"/>
          <w:szCs w:val="18"/>
        </w:rPr>
        <w:t xml:space="preserve"> articulate</w:t>
      </w:r>
      <w:r w:rsidR="00721DA8" w:rsidRPr="00C57B50">
        <w:rPr>
          <w:rFonts w:ascii="Calibri" w:hAnsi="Calibri"/>
          <w:sz w:val="18"/>
          <w:szCs w:val="18"/>
        </w:rPr>
        <w:t>, perso</w:t>
      </w:r>
      <w:r w:rsidR="005952EA" w:rsidRPr="00C57B50">
        <w:rPr>
          <w:rFonts w:ascii="Calibri" w:hAnsi="Calibri"/>
          <w:sz w:val="18"/>
          <w:szCs w:val="18"/>
        </w:rPr>
        <w:t>nable and able to</w:t>
      </w:r>
      <w:r w:rsidR="00721DA8" w:rsidRPr="00C57B50">
        <w:rPr>
          <w:rFonts w:ascii="Calibri" w:hAnsi="Calibri"/>
          <w:sz w:val="18"/>
          <w:szCs w:val="18"/>
        </w:rPr>
        <w:t xml:space="preserve"> build </w:t>
      </w:r>
      <w:r w:rsidR="005952EA" w:rsidRPr="00C57B50">
        <w:rPr>
          <w:rFonts w:ascii="Calibri" w:hAnsi="Calibri"/>
          <w:sz w:val="18"/>
          <w:szCs w:val="18"/>
        </w:rPr>
        <w:t>strong relationships with</w:t>
      </w:r>
      <w:r w:rsidR="00721DA8" w:rsidRPr="00C57B50">
        <w:rPr>
          <w:rFonts w:ascii="Calibri" w:hAnsi="Calibri"/>
          <w:sz w:val="18"/>
          <w:szCs w:val="18"/>
        </w:rPr>
        <w:t xml:space="preserve"> stakeholders at all levels</w:t>
      </w:r>
      <w:r w:rsidRPr="00C57B50">
        <w:rPr>
          <w:rFonts w:ascii="Calibri" w:hAnsi="Calibri"/>
          <w:sz w:val="18"/>
          <w:szCs w:val="18"/>
        </w:rPr>
        <w:t>.</w:t>
      </w:r>
      <w:r w:rsidR="00252CB2" w:rsidRPr="00C57B50">
        <w:rPr>
          <w:rFonts w:ascii="Calibri" w:hAnsi="Calibri"/>
          <w:sz w:val="18"/>
          <w:szCs w:val="18"/>
        </w:rPr>
        <w:t xml:space="preserve"> </w:t>
      </w:r>
      <w:r w:rsidR="00A84459">
        <w:rPr>
          <w:rFonts w:ascii="Calibri" w:hAnsi="Calibri"/>
          <w:sz w:val="18"/>
          <w:szCs w:val="18"/>
        </w:rPr>
        <w:t xml:space="preserve"> </w:t>
      </w:r>
      <w:r w:rsidR="00A84459" w:rsidRPr="00A84459">
        <w:rPr>
          <w:rFonts w:ascii="Calibri" w:hAnsi="Calibri"/>
          <w:sz w:val="18"/>
          <w:szCs w:val="18"/>
        </w:rPr>
        <w:t>Helen excels in developing innovative solutions to complex business problems and is comfortable in multi party, matrix environments and dealing with conflicting stakeholder interests.</w:t>
      </w:r>
    </w:p>
    <w:p w14:paraId="7E89D66A" w14:textId="6D4614B3" w:rsidR="001759BF" w:rsidRPr="00C57B50" w:rsidRDefault="001759BF" w:rsidP="00736C7A">
      <w:pPr>
        <w:pStyle w:val="Heading2A"/>
        <w:ind w:left="-142" w:firstLine="0"/>
        <w:jc w:val="both"/>
        <w:rPr>
          <w:rFonts w:ascii="Calibri" w:hAnsi="Calibri"/>
          <w:sz w:val="18"/>
          <w:szCs w:val="18"/>
        </w:rPr>
        <w:sectPr w:rsidR="001759BF" w:rsidRPr="00C57B50" w:rsidSect="00A432BE">
          <w:headerReference w:type="even" r:id="rId15"/>
          <w:headerReference w:type="default" r:id="rId16"/>
          <w:footerReference w:type="even" r:id="rId17"/>
          <w:footerReference w:type="default" r:id="rId18"/>
          <w:headerReference w:type="first" r:id="rId19"/>
          <w:footerReference w:type="first" r:id="rId20"/>
          <w:type w:val="continuous"/>
          <w:pgSz w:w="11900" w:h="16840"/>
          <w:pgMar w:top="426" w:right="701" w:bottom="720" w:left="851" w:header="426" w:footer="284" w:gutter="0"/>
          <w:cols w:space="720"/>
          <w:titlePg/>
        </w:sectPr>
      </w:pPr>
    </w:p>
    <w:p w14:paraId="08F3A536" w14:textId="77777777" w:rsidR="003C00E4" w:rsidRPr="00C57B50" w:rsidRDefault="003C00E4" w:rsidP="003175E1">
      <w:pPr>
        <w:pStyle w:val="Heading2A"/>
        <w:ind w:left="-142" w:firstLine="0"/>
        <w:rPr>
          <w:rFonts w:ascii="Calibri" w:eastAsia="Times New Roman" w:hAnsi="Calibri" w:cs="Helvetica"/>
          <w:color w:val="262626"/>
          <w:sz w:val="16"/>
          <w:szCs w:val="16"/>
          <w:lang w:val="en-US"/>
        </w:rPr>
      </w:pPr>
    </w:p>
    <w:p w14:paraId="614D06AF" w14:textId="77777777" w:rsidR="005347C3" w:rsidRPr="00087B5F" w:rsidRDefault="005347C3" w:rsidP="005347C3">
      <w:pPr>
        <w:pStyle w:val="Heading2A"/>
        <w:ind w:left="-142" w:firstLine="0"/>
        <w:rPr>
          <w:rFonts w:ascii="Calibri" w:hAnsi="Calibri"/>
          <w:b/>
          <w:szCs w:val="32"/>
        </w:rPr>
      </w:pPr>
      <w:proofErr w:type="gramStart"/>
      <w:r w:rsidRPr="00087B5F">
        <w:rPr>
          <w:rFonts w:ascii="Calibri" w:hAnsi="Calibri"/>
          <w:b/>
          <w:szCs w:val="32"/>
        </w:rPr>
        <w:t>C  A</w:t>
      </w:r>
      <w:proofErr w:type="gramEnd"/>
      <w:r w:rsidRPr="00087B5F">
        <w:rPr>
          <w:rFonts w:ascii="Calibri" w:hAnsi="Calibri"/>
          <w:b/>
          <w:szCs w:val="32"/>
        </w:rPr>
        <w:t xml:space="preserve">  R  E  </w:t>
      </w:r>
      <w:proofErr w:type="spellStart"/>
      <w:r w:rsidRPr="00087B5F">
        <w:rPr>
          <w:rFonts w:ascii="Calibri" w:hAnsi="Calibri"/>
          <w:b/>
          <w:szCs w:val="32"/>
        </w:rPr>
        <w:t>E</w:t>
      </w:r>
      <w:proofErr w:type="spellEnd"/>
      <w:r w:rsidRPr="00087B5F">
        <w:rPr>
          <w:rFonts w:ascii="Calibri" w:hAnsi="Calibri"/>
          <w:b/>
          <w:szCs w:val="32"/>
        </w:rPr>
        <w:t xml:space="preserve">  R     S  U  M  </w:t>
      </w:r>
      <w:proofErr w:type="spellStart"/>
      <w:r w:rsidRPr="00087B5F">
        <w:rPr>
          <w:rFonts w:ascii="Calibri" w:hAnsi="Calibri"/>
          <w:b/>
          <w:szCs w:val="32"/>
        </w:rPr>
        <w:t>M</w:t>
      </w:r>
      <w:proofErr w:type="spellEnd"/>
      <w:r w:rsidRPr="00087B5F">
        <w:rPr>
          <w:rFonts w:ascii="Calibri" w:hAnsi="Calibri"/>
          <w:b/>
          <w:szCs w:val="32"/>
        </w:rPr>
        <w:t xml:space="preserve">  A  R  Y</w:t>
      </w:r>
    </w:p>
    <w:p w14:paraId="630663A7" w14:textId="77777777" w:rsidR="005347C3" w:rsidRPr="00087B5F" w:rsidRDefault="005347C3" w:rsidP="005347C3">
      <w:pPr>
        <w:pStyle w:val="Heading2A"/>
        <w:ind w:left="-142" w:firstLine="0"/>
        <w:rPr>
          <w:rFonts w:ascii="Calibri" w:hAnsi="Calibri"/>
          <w:b/>
          <w:szCs w:val="32"/>
        </w:rPr>
        <w:sectPr w:rsidR="005347C3" w:rsidRPr="00087B5F" w:rsidSect="00A432BE">
          <w:headerReference w:type="even" r:id="rId21"/>
          <w:headerReference w:type="default" r:id="rId22"/>
          <w:footerReference w:type="even" r:id="rId23"/>
          <w:footerReference w:type="default" r:id="rId24"/>
          <w:headerReference w:type="first" r:id="rId25"/>
          <w:footerReference w:type="first" r:id="rId26"/>
          <w:type w:val="continuous"/>
          <w:pgSz w:w="11900" w:h="16840"/>
          <w:pgMar w:top="579" w:right="701" w:bottom="720" w:left="851" w:header="426" w:footer="284" w:gutter="0"/>
          <w:cols w:space="720"/>
          <w:titlePg/>
        </w:sectPr>
      </w:pPr>
    </w:p>
    <w:p w14:paraId="0729F615" w14:textId="0533C8F4" w:rsidR="005347C3" w:rsidRPr="00CA5FFE" w:rsidRDefault="005347C3" w:rsidP="00C5204C">
      <w:pPr>
        <w:numPr>
          <w:ilvl w:val="0"/>
          <w:numId w:val="6"/>
        </w:numPr>
        <w:spacing w:line="240" w:lineRule="exact"/>
        <w:ind w:left="142" w:hanging="284"/>
        <w:rPr>
          <w:rFonts w:ascii="Calibri" w:hAnsi="Calibri"/>
          <w:sz w:val="18"/>
          <w:szCs w:val="18"/>
        </w:rPr>
      </w:pPr>
      <w:r>
        <w:rPr>
          <w:rFonts w:ascii="Calibri" w:hAnsi="Calibri"/>
          <w:b/>
          <w:sz w:val="18"/>
          <w:szCs w:val="18"/>
        </w:rPr>
        <w:lastRenderedPageBreak/>
        <w:t xml:space="preserve">Barclays Bank PLC | </w:t>
      </w:r>
      <w:r>
        <w:rPr>
          <w:rFonts w:ascii="Calibri" w:hAnsi="Calibri"/>
          <w:sz w:val="18"/>
          <w:szCs w:val="18"/>
        </w:rPr>
        <w:t>Senior Project Manager</w:t>
      </w:r>
      <w:r w:rsidR="00D5093E">
        <w:rPr>
          <w:rFonts w:ascii="Calibri" w:hAnsi="Calibri"/>
          <w:sz w:val="18"/>
          <w:szCs w:val="18"/>
        </w:rPr>
        <w:t xml:space="preserve">, </w:t>
      </w:r>
      <w:r>
        <w:rPr>
          <w:rFonts w:ascii="Calibri" w:hAnsi="Calibri"/>
          <w:sz w:val="18"/>
          <w:szCs w:val="18"/>
        </w:rPr>
        <w:t xml:space="preserve">Corporate Banking </w:t>
      </w:r>
    </w:p>
    <w:p w14:paraId="6E007F55" w14:textId="77D681D3" w:rsidR="005347C3" w:rsidRPr="002061A4" w:rsidRDefault="005347C3" w:rsidP="00C5204C">
      <w:pPr>
        <w:numPr>
          <w:ilvl w:val="0"/>
          <w:numId w:val="6"/>
        </w:numPr>
        <w:spacing w:line="240" w:lineRule="exact"/>
        <w:ind w:left="142" w:hanging="284"/>
        <w:rPr>
          <w:rFonts w:ascii="Calibri" w:hAnsi="Calibri"/>
          <w:b/>
          <w:sz w:val="18"/>
          <w:szCs w:val="18"/>
        </w:rPr>
      </w:pPr>
      <w:r w:rsidRPr="00C57B50">
        <w:rPr>
          <w:rFonts w:ascii="Calibri" w:hAnsi="Calibri"/>
          <w:b/>
          <w:sz w:val="18"/>
          <w:szCs w:val="18"/>
        </w:rPr>
        <w:t>Rural Payments Agency</w:t>
      </w:r>
      <w:r w:rsidR="002061A4">
        <w:rPr>
          <w:rFonts w:ascii="Calibri" w:hAnsi="Calibri"/>
          <w:b/>
          <w:sz w:val="18"/>
          <w:szCs w:val="18"/>
        </w:rPr>
        <w:t xml:space="preserve">/ </w:t>
      </w:r>
      <w:proofErr w:type="spellStart"/>
      <w:r w:rsidR="002061A4">
        <w:rPr>
          <w:rFonts w:ascii="Calibri" w:hAnsi="Calibri"/>
          <w:b/>
          <w:sz w:val="18"/>
          <w:szCs w:val="18"/>
        </w:rPr>
        <w:t>Defra</w:t>
      </w:r>
      <w:proofErr w:type="spellEnd"/>
      <w:r w:rsidRPr="00C57B50">
        <w:rPr>
          <w:rFonts w:ascii="Calibri" w:hAnsi="Calibri"/>
          <w:b/>
          <w:sz w:val="18"/>
          <w:szCs w:val="18"/>
        </w:rPr>
        <w:t xml:space="preserve"> </w:t>
      </w:r>
      <w:r w:rsidR="002061A4" w:rsidRPr="002061A4">
        <w:rPr>
          <w:rFonts w:ascii="Calibri" w:hAnsi="Calibri"/>
          <w:sz w:val="18"/>
          <w:szCs w:val="18"/>
        </w:rPr>
        <w:t>|</w:t>
      </w:r>
      <w:r w:rsidR="002061A4">
        <w:rPr>
          <w:rFonts w:ascii="Calibri" w:hAnsi="Calibri"/>
          <w:sz w:val="18"/>
          <w:szCs w:val="18"/>
        </w:rPr>
        <w:t xml:space="preserve"> </w:t>
      </w:r>
      <w:r w:rsidRPr="002061A4">
        <w:rPr>
          <w:rFonts w:ascii="Calibri" w:hAnsi="Calibri"/>
          <w:sz w:val="18"/>
          <w:szCs w:val="18"/>
        </w:rPr>
        <w:t xml:space="preserve">EU Payments </w:t>
      </w:r>
      <w:r w:rsidR="00A15F2B">
        <w:rPr>
          <w:rFonts w:ascii="Calibri" w:hAnsi="Calibri"/>
          <w:sz w:val="18"/>
          <w:szCs w:val="18"/>
        </w:rPr>
        <w:t xml:space="preserve">Interim </w:t>
      </w:r>
      <w:r w:rsidRPr="002061A4">
        <w:rPr>
          <w:rFonts w:ascii="Calibri" w:hAnsi="Calibri"/>
          <w:sz w:val="18"/>
          <w:szCs w:val="18"/>
        </w:rPr>
        <w:t>Programme Manager  (Consultant)</w:t>
      </w:r>
    </w:p>
    <w:p w14:paraId="2421D3F2" w14:textId="70611E0E" w:rsidR="005347C3" w:rsidRPr="00C57B50" w:rsidRDefault="005347C3" w:rsidP="00C5204C">
      <w:pPr>
        <w:numPr>
          <w:ilvl w:val="0"/>
          <w:numId w:val="6"/>
        </w:numPr>
        <w:spacing w:line="240" w:lineRule="exact"/>
        <w:ind w:left="142" w:hanging="284"/>
        <w:rPr>
          <w:rFonts w:ascii="Calibri" w:hAnsi="Calibri"/>
          <w:b/>
          <w:sz w:val="18"/>
          <w:szCs w:val="18"/>
        </w:rPr>
      </w:pPr>
      <w:r w:rsidRPr="00C57B50">
        <w:rPr>
          <w:rFonts w:ascii="Calibri" w:hAnsi="Calibri"/>
          <w:b/>
          <w:sz w:val="18"/>
          <w:szCs w:val="18"/>
        </w:rPr>
        <w:t xml:space="preserve">Lockheed Martin </w:t>
      </w:r>
      <w:r w:rsidR="002061A4">
        <w:rPr>
          <w:rFonts w:ascii="Calibri" w:hAnsi="Calibri"/>
          <w:sz w:val="18"/>
          <w:szCs w:val="18"/>
        </w:rPr>
        <w:t xml:space="preserve">/ </w:t>
      </w:r>
      <w:r w:rsidRPr="00C57B50">
        <w:rPr>
          <w:rFonts w:ascii="Calibri" w:hAnsi="Calibri"/>
          <w:b/>
          <w:sz w:val="18"/>
          <w:szCs w:val="18"/>
        </w:rPr>
        <w:t>Ministry of Justice</w:t>
      </w:r>
      <w:r w:rsidRPr="00C57B50">
        <w:rPr>
          <w:rFonts w:ascii="Calibri" w:hAnsi="Calibri"/>
          <w:sz w:val="18"/>
          <w:szCs w:val="18"/>
        </w:rPr>
        <w:t xml:space="preserve"> |</w:t>
      </w:r>
      <w:r>
        <w:rPr>
          <w:rFonts w:ascii="Calibri" w:hAnsi="Calibri"/>
          <w:sz w:val="18"/>
          <w:szCs w:val="18"/>
        </w:rPr>
        <w:t xml:space="preserve"> Organisational Change Lead (Consultant)</w:t>
      </w:r>
    </w:p>
    <w:p w14:paraId="40CCAC54" w14:textId="4463A3D4" w:rsidR="005347C3" w:rsidRPr="00C57B50" w:rsidRDefault="005347C3" w:rsidP="00C5204C">
      <w:pPr>
        <w:numPr>
          <w:ilvl w:val="0"/>
          <w:numId w:val="6"/>
        </w:numPr>
        <w:spacing w:line="240" w:lineRule="exact"/>
        <w:ind w:left="142" w:hanging="284"/>
        <w:rPr>
          <w:rFonts w:ascii="Calibri" w:hAnsi="Calibri"/>
          <w:b/>
          <w:sz w:val="18"/>
          <w:szCs w:val="18"/>
        </w:rPr>
      </w:pPr>
      <w:r w:rsidRPr="00C57B50">
        <w:rPr>
          <w:rFonts w:ascii="Calibri" w:hAnsi="Calibri"/>
          <w:b/>
          <w:sz w:val="18"/>
          <w:szCs w:val="18"/>
        </w:rPr>
        <w:t>Lloyds Banking Group</w:t>
      </w:r>
      <w:r w:rsidRPr="00C57B50">
        <w:rPr>
          <w:rFonts w:ascii="Calibri" w:hAnsi="Calibri"/>
          <w:sz w:val="18"/>
          <w:szCs w:val="18"/>
        </w:rPr>
        <w:t xml:space="preserve"> | Programme Manager | Banking Ops | Retail &amp; Wealth | Wholesale | Verde </w:t>
      </w:r>
      <w:r w:rsidRPr="005B1AE5">
        <w:rPr>
          <w:rFonts w:ascii="Calibri" w:hAnsi="Calibri"/>
          <w:sz w:val="18"/>
          <w:szCs w:val="18"/>
        </w:rPr>
        <w:t xml:space="preserve">Programme </w:t>
      </w:r>
      <w:r w:rsidR="005B1AE5" w:rsidRPr="005B1AE5">
        <w:rPr>
          <w:rFonts w:ascii="Calibri" w:hAnsi="Calibri"/>
          <w:sz w:val="18"/>
          <w:szCs w:val="18"/>
        </w:rPr>
        <w:t>(divestment)</w:t>
      </w:r>
    </w:p>
    <w:p w14:paraId="06FBDBF3" w14:textId="77777777" w:rsidR="005347C3" w:rsidRPr="00C57B50" w:rsidRDefault="005347C3" w:rsidP="00C5204C">
      <w:pPr>
        <w:numPr>
          <w:ilvl w:val="0"/>
          <w:numId w:val="6"/>
        </w:numPr>
        <w:spacing w:line="240" w:lineRule="exact"/>
        <w:ind w:left="142" w:hanging="284"/>
        <w:rPr>
          <w:rFonts w:ascii="Calibri" w:hAnsi="Calibri"/>
          <w:b/>
          <w:sz w:val="18"/>
          <w:szCs w:val="18"/>
        </w:rPr>
      </w:pPr>
      <w:r w:rsidRPr="00C57B50">
        <w:rPr>
          <w:rFonts w:ascii="Calibri" w:hAnsi="Calibri"/>
          <w:b/>
          <w:sz w:val="18"/>
          <w:szCs w:val="18"/>
        </w:rPr>
        <w:t>Lloyds Banking Group</w:t>
      </w:r>
      <w:r w:rsidRPr="00C57B50">
        <w:rPr>
          <w:rFonts w:ascii="Calibri" w:hAnsi="Calibri"/>
          <w:sz w:val="18"/>
          <w:szCs w:val="18"/>
        </w:rPr>
        <w:t xml:space="preserve"> | Senior Project Manager | Sourcing Simplification Programme  </w:t>
      </w:r>
    </w:p>
    <w:p w14:paraId="0731AD0E" w14:textId="77777777" w:rsidR="005347C3" w:rsidRPr="00C57B50" w:rsidRDefault="005347C3" w:rsidP="00C5204C">
      <w:pPr>
        <w:numPr>
          <w:ilvl w:val="0"/>
          <w:numId w:val="6"/>
        </w:numPr>
        <w:spacing w:line="240" w:lineRule="exact"/>
        <w:ind w:left="142" w:hanging="284"/>
        <w:rPr>
          <w:rFonts w:ascii="Calibri" w:hAnsi="Calibri"/>
          <w:b/>
          <w:sz w:val="18"/>
          <w:szCs w:val="18"/>
        </w:rPr>
      </w:pPr>
      <w:r w:rsidRPr="00C57B50">
        <w:rPr>
          <w:rFonts w:ascii="Calibri" w:hAnsi="Calibri"/>
          <w:b/>
          <w:sz w:val="18"/>
          <w:szCs w:val="18"/>
        </w:rPr>
        <w:t>BNP Paribas / BNP Paribas Fortis</w:t>
      </w:r>
      <w:r w:rsidRPr="00C57B50">
        <w:rPr>
          <w:rFonts w:ascii="Calibri" w:hAnsi="Calibri"/>
          <w:sz w:val="18"/>
          <w:szCs w:val="18"/>
        </w:rPr>
        <w:t xml:space="preserve"> | </w:t>
      </w:r>
      <w:r>
        <w:rPr>
          <w:rFonts w:ascii="Calibri" w:hAnsi="Calibri"/>
          <w:sz w:val="18"/>
          <w:szCs w:val="18"/>
        </w:rPr>
        <w:t xml:space="preserve">Commercial </w:t>
      </w:r>
      <w:r w:rsidRPr="00C57B50">
        <w:rPr>
          <w:rFonts w:ascii="Calibri" w:hAnsi="Calibri"/>
          <w:sz w:val="18"/>
          <w:szCs w:val="18"/>
        </w:rPr>
        <w:t xml:space="preserve">Change Lead </w:t>
      </w:r>
    </w:p>
    <w:p w14:paraId="17C8B945" w14:textId="36AA8CDC" w:rsidR="005347C3" w:rsidRPr="00C57B50" w:rsidRDefault="005347C3" w:rsidP="00C5204C">
      <w:pPr>
        <w:numPr>
          <w:ilvl w:val="0"/>
          <w:numId w:val="6"/>
        </w:numPr>
        <w:spacing w:line="240" w:lineRule="exact"/>
        <w:ind w:left="142" w:hanging="284"/>
        <w:rPr>
          <w:rFonts w:ascii="Calibri" w:hAnsi="Calibri"/>
          <w:sz w:val="18"/>
          <w:szCs w:val="18"/>
        </w:rPr>
      </w:pPr>
      <w:r w:rsidRPr="00C57B50">
        <w:rPr>
          <w:rFonts w:ascii="Calibri" w:hAnsi="Calibri"/>
          <w:b/>
          <w:sz w:val="18"/>
          <w:szCs w:val="18"/>
        </w:rPr>
        <w:t xml:space="preserve">MainCross / </w:t>
      </w:r>
      <w:proofErr w:type="spellStart"/>
      <w:r w:rsidRPr="00C57B50">
        <w:rPr>
          <w:rFonts w:ascii="Calibri" w:hAnsi="Calibri"/>
          <w:b/>
          <w:sz w:val="18"/>
          <w:szCs w:val="18"/>
        </w:rPr>
        <w:t>eOsmose</w:t>
      </w:r>
      <w:proofErr w:type="spellEnd"/>
      <w:r w:rsidRPr="00C57B50">
        <w:rPr>
          <w:rFonts w:ascii="Calibri" w:hAnsi="Calibri"/>
          <w:b/>
          <w:sz w:val="18"/>
          <w:szCs w:val="18"/>
        </w:rPr>
        <w:t xml:space="preserve"> | </w:t>
      </w:r>
      <w:r>
        <w:rPr>
          <w:rFonts w:ascii="Calibri" w:hAnsi="Calibri"/>
          <w:sz w:val="18"/>
          <w:szCs w:val="18"/>
        </w:rPr>
        <w:t>Commercial Director</w:t>
      </w:r>
      <w:r w:rsidR="002061A4">
        <w:rPr>
          <w:rFonts w:ascii="Calibri" w:hAnsi="Calibri"/>
          <w:sz w:val="18"/>
          <w:szCs w:val="18"/>
        </w:rPr>
        <w:t xml:space="preserve"> </w:t>
      </w:r>
      <w:r w:rsidRPr="00C57B50">
        <w:rPr>
          <w:rFonts w:ascii="Calibri" w:hAnsi="Calibri"/>
          <w:sz w:val="18"/>
          <w:szCs w:val="18"/>
        </w:rPr>
        <w:t xml:space="preserve"> </w:t>
      </w:r>
    </w:p>
    <w:p w14:paraId="0A7854FA" w14:textId="77777777" w:rsidR="005347C3" w:rsidRPr="00C57B50" w:rsidRDefault="005347C3" w:rsidP="00C5204C">
      <w:pPr>
        <w:numPr>
          <w:ilvl w:val="0"/>
          <w:numId w:val="6"/>
        </w:numPr>
        <w:spacing w:line="240" w:lineRule="exact"/>
        <w:ind w:left="142" w:hanging="284"/>
        <w:rPr>
          <w:rFonts w:ascii="Calibri" w:hAnsi="Calibri"/>
          <w:sz w:val="18"/>
          <w:szCs w:val="18"/>
        </w:rPr>
      </w:pPr>
      <w:r w:rsidRPr="00C57B50">
        <w:rPr>
          <w:rFonts w:ascii="Calibri" w:hAnsi="Calibri"/>
          <w:b/>
          <w:sz w:val="18"/>
          <w:szCs w:val="18"/>
        </w:rPr>
        <w:t>British Airways</w:t>
      </w:r>
      <w:r w:rsidRPr="00C57B50">
        <w:rPr>
          <w:rFonts w:ascii="Calibri" w:hAnsi="Calibri"/>
          <w:sz w:val="18"/>
          <w:szCs w:val="18"/>
        </w:rPr>
        <w:t xml:space="preserve"> | Business Change Project Manager | T5 Planning &amp; Control Project Portfolio </w:t>
      </w:r>
    </w:p>
    <w:p w14:paraId="4560A42E" w14:textId="77777777" w:rsidR="005347C3" w:rsidRPr="007C550B" w:rsidRDefault="005347C3" w:rsidP="00936A3A">
      <w:pPr>
        <w:pStyle w:val="ListParagraph"/>
        <w:numPr>
          <w:ilvl w:val="0"/>
          <w:numId w:val="6"/>
        </w:numPr>
        <w:spacing w:line="240" w:lineRule="exact"/>
        <w:ind w:left="142" w:hanging="284"/>
        <w:rPr>
          <w:rFonts w:ascii="Calibri" w:hAnsi="Calibri"/>
          <w:sz w:val="18"/>
          <w:szCs w:val="18"/>
        </w:rPr>
      </w:pPr>
      <w:r w:rsidRPr="007C550B">
        <w:rPr>
          <w:rFonts w:ascii="Calibri" w:hAnsi="Calibri"/>
          <w:b/>
          <w:sz w:val="18"/>
          <w:szCs w:val="18"/>
        </w:rPr>
        <w:t>AOL Services (UK) Ltd</w:t>
      </w:r>
      <w:r w:rsidRPr="007C550B">
        <w:rPr>
          <w:rFonts w:ascii="Calibri" w:hAnsi="Calibri"/>
          <w:sz w:val="18"/>
          <w:szCs w:val="18"/>
        </w:rPr>
        <w:t xml:space="preserve"> | Organisational Design Consultant </w:t>
      </w:r>
    </w:p>
    <w:p w14:paraId="27875CBE" w14:textId="7777777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lastRenderedPageBreak/>
        <w:t>BT Consulting &amp; Systems Integration</w:t>
      </w:r>
      <w:r w:rsidRPr="00C57B50">
        <w:rPr>
          <w:rFonts w:ascii="Calibri" w:hAnsi="Calibri"/>
          <w:sz w:val="18"/>
          <w:szCs w:val="18"/>
        </w:rPr>
        <w:t xml:space="preserve"> | Business Process Change Manager </w:t>
      </w:r>
    </w:p>
    <w:p w14:paraId="0EFDAB4F" w14:textId="2D43D81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London Borough of Tower Hamlets</w:t>
      </w:r>
      <w:r w:rsidRPr="00C57B50">
        <w:rPr>
          <w:rFonts w:ascii="Calibri" w:hAnsi="Calibri"/>
          <w:sz w:val="18"/>
          <w:szCs w:val="18"/>
        </w:rPr>
        <w:t xml:space="preserve"> | Process Lead </w:t>
      </w:r>
    </w:p>
    <w:p w14:paraId="34A1B7B6" w14:textId="7777777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Crawley Borough Council</w:t>
      </w:r>
      <w:r w:rsidRPr="00C57B50">
        <w:rPr>
          <w:rFonts w:ascii="Calibri" w:hAnsi="Calibri"/>
          <w:sz w:val="18"/>
          <w:szCs w:val="18"/>
        </w:rPr>
        <w:t xml:space="preserve"> | Change Project Manager / Process Transformation Lead </w:t>
      </w:r>
    </w:p>
    <w:p w14:paraId="3B119BEE" w14:textId="3ADB6D76"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O</w:t>
      </w:r>
      <w:r>
        <w:rPr>
          <w:rFonts w:ascii="Calibri" w:hAnsi="Calibri"/>
          <w:b/>
          <w:sz w:val="18"/>
          <w:szCs w:val="18"/>
          <w:vertAlign w:val="subscript"/>
        </w:rPr>
        <w:t xml:space="preserve">2 </w:t>
      </w:r>
      <w:r>
        <w:rPr>
          <w:rFonts w:ascii="Calibri" w:hAnsi="Calibri"/>
          <w:sz w:val="18"/>
          <w:szCs w:val="18"/>
        </w:rPr>
        <w:t>| B</w:t>
      </w:r>
      <w:r w:rsidRPr="00C57B50">
        <w:rPr>
          <w:rFonts w:ascii="Calibri" w:hAnsi="Calibri"/>
          <w:sz w:val="18"/>
          <w:szCs w:val="18"/>
        </w:rPr>
        <w:t xml:space="preserve">usiness Change Project Manager </w:t>
      </w:r>
      <w:r w:rsidR="00C5204C">
        <w:rPr>
          <w:rFonts w:ascii="Calibri" w:hAnsi="Calibri"/>
          <w:sz w:val="18"/>
          <w:szCs w:val="18"/>
        </w:rPr>
        <w:t>(Contracts/Data Protection)</w:t>
      </w:r>
      <w:r w:rsidRPr="00C57B50">
        <w:rPr>
          <w:rFonts w:ascii="Calibri" w:hAnsi="Calibri"/>
          <w:sz w:val="18"/>
          <w:szCs w:val="18"/>
        </w:rPr>
        <w:t xml:space="preserve">  </w:t>
      </w:r>
    </w:p>
    <w:p w14:paraId="2D97D8FF" w14:textId="7DE60076"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 xml:space="preserve">Mercedes-Benz Financial Services UK Limited </w:t>
      </w:r>
      <w:r w:rsidRPr="00C57B50">
        <w:rPr>
          <w:rFonts w:ascii="Calibri" w:hAnsi="Calibri"/>
          <w:sz w:val="18"/>
          <w:szCs w:val="18"/>
        </w:rPr>
        <w:t>| Change Project Manager</w:t>
      </w:r>
      <w:r w:rsidRPr="00C57B50">
        <w:rPr>
          <w:rFonts w:ascii="Calibri" w:hAnsi="Calibri"/>
          <w:b/>
          <w:sz w:val="18"/>
          <w:szCs w:val="18"/>
        </w:rPr>
        <w:t xml:space="preserve">  </w:t>
      </w:r>
    </w:p>
    <w:p w14:paraId="356C78D1" w14:textId="7777777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Sun Microsystems</w:t>
      </w:r>
      <w:r w:rsidRPr="00C57B50">
        <w:rPr>
          <w:rFonts w:ascii="Calibri" w:hAnsi="Calibri"/>
          <w:sz w:val="18"/>
          <w:szCs w:val="18"/>
        </w:rPr>
        <w:t xml:space="preserve"> | Business Process Analyst / Project Manager</w:t>
      </w:r>
    </w:p>
    <w:p w14:paraId="1D63BD06" w14:textId="7777777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Air Miles (</w:t>
      </w:r>
      <w:proofErr w:type="spellStart"/>
      <w:r w:rsidRPr="00C57B50">
        <w:rPr>
          <w:rFonts w:ascii="Calibri" w:hAnsi="Calibri"/>
          <w:b/>
          <w:sz w:val="18"/>
          <w:szCs w:val="18"/>
        </w:rPr>
        <w:t>Avios</w:t>
      </w:r>
      <w:proofErr w:type="spellEnd"/>
      <w:r w:rsidRPr="00C57B50">
        <w:rPr>
          <w:rFonts w:ascii="Calibri" w:hAnsi="Calibri"/>
          <w:b/>
          <w:sz w:val="18"/>
          <w:szCs w:val="18"/>
        </w:rPr>
        <w:t xml:space="preserve">) | </w:t>
      </w:r>
      <w:r w:rsidRPr="00C57B50">
        <w:rPr>
          <w:rFonts w:ascii="Calibri" w:hAnsi="Calibri"/>
          <w:sz w:val="18"/>
          <w:szCs w:val="18"/>
        </w:rPr>
        <w:t xml:space="preserve">Business Change Project Manager | Analyst </w:t>
      </w:r>
    </w:p>
    <w:p w14:paraId="16575384" w14:textId="77777777" w:rsidR="005347C3" w:rsidRPr="00C57B50" w:rsidRDefault="005347C3" w:rsidP="00C5204C">
      <w:pPr>
        <w:numPr>
          <w:ilvl w:val="0"/>
          <w:numId w:val="6"/>
        </w:numPr>
        <w:spacing w:line="240" w:lineRule="exact"/>
        <w:ind w:left="284" w:hanging="284"/>
        <w:rPr>
          <w:rFonts w:ascii="Calibri" w:hAnsi="Calibri"/>
          <w:sz w:val="18"/>
          <w:szCs w:val="18"/>
        </w:rPr>
      </w:pPr>
      <w:r w:rsidRPr="00C57B50">
        <w:rPr>
          <w:rFonts w:ascii="Calibri" w:hAnsi="Calibri"/>
          <w:b/>
          <w:sz w:val="18"/>
          <w:szCs w:val="18"/>
        </w:rPr>
        <w:t>RSL COM Europe Ltd</w:t>
      </w:r>
      <w:r w:rsidRPr="00C57B50">
        <w:rPr>
          <w:rFonts w:ascii="Calibri" w:hAnsi="Calibri"/>
          <w:sz w:val="18"/>
          <w:szCs w:val="18"/>
        </w:rPr>
        <w:t xml:space="preserve"> | Project / Service Delivery Manager </w:t>
      </w:r>
    </w:p>
    <w:p w14:paraId="2F2BBB9B" w14:textId="77777777" w:rsidR="005347C3" w:rsidRPr="00131439" w:rsidRDefault="005347C3" w:rsidP="00C5204C">
      <w:pPr>
        <w:numPr>
          <w:ilvl w:val="0"/>
          <w:numId w:val="6"/>
        </w:numPr>
        <w:spacing w:line="240" w:lineRule="exact"/>
        <w:ind w:left="284" w:hanging="284"/>
        <w:rPr>
          <w:rFonts w:ascii="Calibri" w:hAnsi="Calibri"/>
          <w:b/>
          <w:sz w:val="18"/>
          <w:szCs w:val="18"/>
        </w:rPr>
        <w:sectPr w:rsidR="005347C3" w:rsidRPr="00131439" w:rsidSect="007C550B">
          <w:type w:val="continuous"/>
          <w:pgSz w:w="11900" w:h="16840"/>
          <w:pgMar w:top="579" w:right="560" w:bottom="720" w:left="851" w:header="426" w:footer="284" w:gutter="0"/>
          <w:cols w:num="2" w:space="3"/>
          <w:titlePg/>
        </w:sectPr>
      </w:pPr>
      <w:r w:rsidRPr="00C57B50">
        <w:rPr>
          <w:rFonts w:ascii="Calibri" w:hAnsi="Calibri"/>
          <w:b/>
          <w:sz w:val="18"/>
          <w:szCs w:val="18"/>
        </w:rPr>
        <w:t>ABN AMRO Securities</w:t>
      </w:r>
      <w:r w:rsidRPr="00131439">
        <w:rPr>
          <w:rFonts w:ascii="Calibri" w:hAnsi="Calibri"/>
          <w:b/>
          <w:sz w:val="18"/>
          <w:szCs w:val="18"/>
        </w:rPr>
        <w:t xml:space="preserve">, </w:t>
      </w:r>
      <w:r w:rsidRPr="00C57B50">
        <w:rPr>
          <w:rFonts w:ascii="Calibri" w:hAnsi="Calibri"/>
          <w:b/>
          <w:sz w:val="18"/>
          <w:szCs w:val="18"/>
        </w:rPr>
        <w:t>Fuji Bank Nederland</w:t>
      </w:r>
      <w:r w:rsidRPr="00131439">
        <w:rPr>
          <w:rFonts w:ascii="Calibri" w:hAnsi="Calibri"/>
          <w:b/>
          <w:sz w:val="18"/>
          <w:szCs w:val="18"/>
        </w:rPr>
        <w:t xml:space="preserve">, </w:t>
      </w:r>
      <w:r w:rsidRPr="00C57B50">
        <w:rPr>
          <w:rFonts w:ascii="Calibri" w:hAnsi="Calibri"/>
          <w:b/>
          <w:sz w:val="18"/>
          <w:szCs w:val="18"/>
        </w:rPr>
        <w:t>Citibank Amsterdam</w:t>
      </w:r>
      <w:r w:rsidRPr="00131439">
        <w:rPr>
          <w:rFonts w:ascii="Calibri" w:hAnsi="Calibri"/>
          <w:b/>
          <w:sz w:val="18"/>
          <w:szCs w:val="18"/>
        </w:rPr>
        <w:t xml:space="preserve"> </w:t>
      </w:r>
      <w:r w:rsidRPr="00131439">
        <w:rPr>
          <w:rFonts w:ascii="Calibri" w:hAnsi="Calibri"/>
          <w:sz w:val="18"/>
          <w:szCs w:val="18"/>
        </w:rPr>
        <w:t>Legal &amp; Compliance roles</w:t>
      </w:r>
    </w:p>
    <w:p w14:paraId="2F916E13" w14:textId="77777777" w:rsidR="00C5204C" w:rsidRPr="00D5093E" w:rsidRDefault="00C5204C" w:rsidP="003175E1">
      <w:pPr>
        <w:pStyle w:val="Heading2A"/>
        <w:ind w:left="-142" w:firstLine="0"/>
        <w:rPr>
          <w:rFonts w:ascii="Calibri" w:hAnsi="Calibri"/>
          <w:b/>
          <w:sz w:val="16"/>
          <w:szCs w:val="32"/>
        </w:rPr>
      </w:pPr>
    </w:p>
    <w:p w14:paraId="0615B01C" w14:textId="77777777" w:rsidR="003175E1" w:rsidRPr="00087B5F" w:rsidRDefault="003175E1" w:rsidP="003175E1">
      <w:pPr>
        <w:pStyle w:val="Heading2A"/>
        <w:ind w:left="-142" w:firstLine="0"/>
        <w:rPr>
          <w:rFonts w:ascii="Calibri" w:hAnsi="Calibri"/>
          <w:b/>
          <w:szCs w:val="32"/>
        </w:rPr>
        <w:sectPr w:rsidR="003175E1" w:rsidRPr="00087B5F" w:rsidSect="00A432BE">
          <w:type w:val="continuous"/>
          <w:pgSz w:w="11900" w:h="16840"/>
          <w:pgMar w:top="579" w:right="701" w:bottom="720" w:left="851" w:header="426" w:footer="284" w:gutter="0"/>
          <w:cols w:space="720"/>
          <w:titlePg/>
        </w:sectPr>
      </w:pPr>
      <w:r w:rsidRPr="00087B5F">
        <w:rPr>
          <w:rFonts w:ascii="Calibri" w:hAnsi="Calibri"/>
          <w:b/>
          <w:szCs w:val="32"/>
        </w:rPr>
        <w:t xml:space="preserve">K E Y   S K </w:t>
      </w:r>
      <w:r w:rsidR="00E06B97" w:rsidRPr="00087B5F">
        <w:rPr>
          <w:rFonts w:ascii="Calibri" w:hAnsi="Calibri"/>
          <w:b/>
          <w:szCs w:val="32"/>
        </w:rPr>
        <w:t xml:space="preserve">I L </w:t>
      </w:r>
      <w:proofErr w:type="spellStart"/>
      <w:r w:rsidR="00E06B97" w:rsidRPr="00087B5F">
        <w:rPr>
          <w:rFonts w:ascii="Calibri" w:hAnsi="Calibri"/>
          <w:b/>
          <w:szCs w:val="32"/>
        </w:rPr>
        <w:t>L</w:t>
      </w:r>
      <w:proofErr w:type="spellEnd"/>
      <w:r w:rsidR="00E06B97" w:rsidRPr="00087B5F">
        <w:rPr>
          <w:rFonts w:ascii="Calibri" w:hAnsi="Calibri"/>
          <w:b/>
          <w:szCs w:val="32"/>
        </w:rPr>
        <w:t xml:space="preserve"> S  </w:t>
      </w:r>
      <w:proofErr w:type="gramStart"/>
      <w:r w:rsidR="00E06B97" w:rsidRPr="00087B5F">
        <w:rPr>
          <w:rFonts w:ascii="Calibri" w:hAnsi="Calibri"/>
          <w:b/>
          <w:szCs w:val="32"/>
        </w:rPr>
        <w:t>/   E</w:t>
      </w:r>
      <w:proofErr w:type="gramEnd"/>
      <w:r w:rsidR="00E06B97" w:rsidRPr="00087B5F">
        <w:rPr>
          <w:rFonts w:ascii="Calibri" w:hAnsi="Calibri"/>
          <w:b/>
          <w:szCs w:val="32"/>
        </w:rPr>
        <w:t xml:space="preserve"> X P E R I E N C E</w:t>
      </w:r>
    </w:p>
    <w:p w14:paraId="0AA8C537" w14:textId="5D95B53B" w:rsidR="000324C3" w:rsidRPr="00C57B50" w:rsidRDefault="00D77BE8" w:rsidP="00087B5F">
      <w:pPr>
        <w:pStyle w:val="ListParagraph"/>
        <w:numPr>
          <w:ilvl w:val="0"/>
          <w:numId w:val="5"/>
        </w:numPr>
        <w:spacing w:line="240" w:lineRule="exact"/>
        <w:ind w:left="142" w:hanging="284"/>
        <w:rPr>
          <w:rFonts w:ascii="Calibri" w:hAnsi="Calibri"/>
          <w:sz w:val="18"/>
          <w:szCs w:val="18"/>
        </w:rPr>
      </w:pPr>
      <w:r w:rsidRPr="00C57B50">
        <w:rPr>
          <w:rFonts w:ascii="Calibri" w:hAnsi="Calibri"/>
          <w:sz w:val="18"/>
          <w:szCs w:val="18"/>
        </w:rPr>
        <w:lastRenderedPageBreak/>
        <w:t xml:space="preserve">Business transformation | </w:t>
      </w:r>
      <w:r w:rsidR="00F93527" w:rsidRPr="00C57B50">
        <w:rPr>
          <w:rFonts w:ascii="Calibri" w:hAnsi="Calibri"/>
          <w:sz w:val="18"/>
          <w:szCs w:val="18"/>
        </w:rPr>
        <w:t>C</w:t>
      </w:r>
      <w:r w:rsidRPr="00C57B50">
        <w:rPr>
          <w:rFonts w:ascii="Calibri" w:hAnsi="Calibri"/>
          <w:sz w:val="18"/>
          <w:szCs w:val="18"/>
        </w:rPr>
        <w:t>hange management</w:t>
      </w:r>
      <w:r w:rsidR="00F93527" w:rsidRPr="00C57B50">
        <w:rPr>
          <w:rFonts w:ascii="Calibri" w:hAnsi="Calibri"/>
          <w:sz w:val="18"/>
          <w:szCs w:val="18"/>
        </w:rPr>
        <w:t xml:space="preserve"> </w:t>
      </w:r>
      <w:r w:rsidR="0034707B" w:rsidRPr="00C57B50">
        <w:rPr>
          <w:rFonts w:ascii="Calibri" w:hAnsi="Calibri"/>
          <w:sz w:val="18"/>
          <w:szCs w:val="18"/>
        </w:rPr>
        <w:t xml:space="preserve">| </w:t>
      </w:r>
      <w:r w:rsidR="000324C3" w:rsidRPr="00C57B50">
        <w:rPr>
          <w:rFonts w:ascii="Calibri" w:hAnsi="Calibri"/>
          <w:sz w:val="18"/>
          <w:szCs w:val="18"/>
        </w:rPr>
        <w:t>Programme management (MSP</w:t>
      </w:r>
      <w:r w:rsidR="009E292E" w:rsidRPr="00C57B50">
        <w:rPr>
          <w:rFonts w:ascii="Calibri" w:hAnsi="Calibri"/>
          <w:sz w:val="18"/>
          <w:szCs w:val="18"/>
        </w:rPr>
        <w:t xml:space="preserve"> Practitioner</w:t>
      </w:r>
      <w:r w:rsidR="00C57B50" w:rsidRPr="00C57B50">
        <w:rPr>
          <w:rFonts w:ascii="Calibri" w:hAnsi="Calibri"/>
          <w:sz w:val="18"/>
          <w:szCs w:val="18"/>
        </w:rPr>
        <w:t xml:space="preserve">) </w:t>
      </w:r>
      <w:r w:rsidR="000324C3" w:rsidRPr="00C57B50">
        <w:rPr>
          <w:rFonts w:ascii="Calibri" w:hAnsi="Calibri"/>
          <w:sz w:val="18"/>
          <w:szCs w:val="18"/>
        </w:rPr>
        <w:t xml:space="preserve">| Project management (PRINCE2 Practitioner) </w:t>
      </w:r>
      <w:r w:rsidR="00131439">
        <w:rPr>
          <w:rFonts w:ascii="Calibri" w:hAnsi="Calibri"/>
          <w:sz w:val="18"/>
          <w:szCs w:val="18"/>
        </w:rPr>
        <w:t>| Strategic  &amp; operational change</w:t>
      </w:r>
      <w:r w:rsidR="005B1AE5">
        <w:rPr>
          <w:rFonts w:ascii="Calibri" w:hAnsi="Calibri"/>
          <w:sz w:val="18"/>
          <w:szCs w:val="18"/>
        </w:rPr>
        <w:t xml:space="preserve"> | Divestment | Integration | Outsourcing | </w:t>
      </w:r>
    </w:p>
    <w:p w14:paraId="5987FB7E" w14:textId="5F5F3864" w:rsidR="005B1AE5" w:rsidRPr="00C57B50" w:rsidRDefault="005B1AE5" w:rsidP="005B1AE5">
      <w:pPr>
        <w:numPr>
          <w:ilvl w:val="0"/>
          <w:numId w:val="5"/>
        </w:numPr>
        <w:spacing w:line="240" w:lineRule="exact"/>
        <w:ind w:left="142" w:hanging="284"/>
        <w:rPr>
          <w:rFonts w:ascii="Calibri" w:hAnsi="Calibri"/>
          <w:sz w:val="18"/>
          <w:szCs w:val="18"/>
        </w:rPr>
      </w:pPr>
      <w:r w:rsidRPr="00C57B50">
        <w:rPr>
          <w:rFonts w:ascii="Calibri" w:hAnsi="Calibri"/>
          <w:sz w:val="18"/>
          <w:szCs w:val="18"/>
        </w:rPr>
        <w:t xml:space="preserve">Organisational change | </w:t>
      </w:r>
      <w:r>
        <w:rPr>
          <w:rFonts w:ascii="Calibri" w:hAnsi="Calibri"/>
          <w:sz w:val="18"/>
          <w:szCs w:val="18"/>
        </w:rPr>
        <w:t>T</w:t>
      </w:r>
      <w:r w:rsidRPr="00C57B50">
        <w:rPr>
          <w:rFonts w:ascii="Calibri" w:hAnsi="Calibri"/>
          <w:sz w:val="18"/>
          <w:szCs w:val="18"/>
        </w:rPr>
        <w:t xml:space="preserve">arget operating model development | </w:t>
      </w:r>
      <w:r>
        <w:rPr>
          <w:rFonts w:ascii="Calibri" w:hAnsi="Calibri"/>
          <w:sz w:val="18"/>
          <w:szCs w:val="18"/>
        </w:rPr>
        <w:t>O</w:t>
      </w:r>
      <w:r w:rsidRPr="00C57B50">
        <w:rPr>
          <w:rFonts w:ascii="Calibri" w:hAnsi="Calibri"/>
          <w:sz w:val="18"/>
          <w:szCs w:val="18"/>
        </w:rPr>
        <w:t xml:space="preserve">rganisational design | </w:t>
      </w:r>
      <w:r>
        <w:rPr>
          <w:rFonts w:ascii="Calibri" w:hAnsi="Calibri"/>
          <w:sz w:val="18"/>
          <w:szCs w:val="18"/>
        </w:rPr>
        <w:t>R</w:t>
      </w:r>
      <w:r w:rsidRPr="00C57B50">
        <w:rPr>
          <w:rFonts w:ascii="Calibri" w:hAnsi="Calibri"/>
          <w:sz w:val="18"/>
          <w:szCs w:val="18"/>
        </w:rPr>
        <w:t xml:space="preserve">estructuring | </w:t>
      </w:r>
      <w:r>
        <w:rPr>
          <w:rFonts w:ascii="Calibri" w:hAnsi="Calibri"/>
          <w:sz w:val="18"/>
          <w:szCs w:val="18"/>
        </w:rPr>
        <w:t>B</w:t>
      </w:r>
      <w:r w:rsidRPr="00C57B50">
        <w:rPr>
          <w:rFonts w:ascii="Calibri" w:hAnsi="Calibri"/>
          <w:sz w:val="18"/>
          <w:szCs w:val="18"/>
        </w:rPr>
        <w:t xml:space="preserve">usiness </w:t>
      </w:r>
      <w:r>
        <w:rPr>
          <w:rFonts w:ascii="Calibri" w:hAnsi="Calibri"/>
          <w:sz w:val="18"/>
          <w:szCs w:val="18"/>
        </w:rPr>
        <w:t>M</w:t>
      </w:r>
      <w:r w:rsidRPr="00C57B50">
        <w:rPr>
          <w:rFonts w:ascii="Calibri" w:hAnsi="Calibri"/>
          <w:sz w:val="18"/>
          <w:szCs w:val="18"/>
        </w:rPr>
        <w:t xml:space="preserve">odelling </w:t>
      </w:r>
    </w:p>
    <w:p w14:paraId="07A287A1" w14:textId="77777777" w:rsidR="00E60F03" w:rsidRPr="00C57B50" w:rsidRDefault="000324C3" w:rsidP="00087B5F">
      <w:pPr>
        <w:numPr>
          <w:ilvl w:val="0"/>
          <w:numId w:val="5"/>
        </w:numPr>
        <w:spacing w:line="240" w:lineRule="exact"/>
        <w:ind w:left="142" w:hanging="284"/>
        <w:rPr>
          <w:rFonts w:ascii="Calibri" w:hAnsi="Calibri"/>
          <w:sz w:val="18"/>
          <w:szCs w:val="18"/>
        </w:rPr>
      </w:pPr>
      <w:r w:rsidRPr="00C57B50">
        <w:rPr>
          <w:rFonts w:ascii="Calibri" w:hAnsi="Calibri"/>
          <w:sz w:val="18"/>
          <w:szCs w:val="18"/>
        </w:rPr>
        <w:t xml:space="preserve">Global programmes | </w:t>
      </w:r>
      <w:r w:rsidR="00D77BE8" w:rsidRPr="00C57B50">
        <w:rPr>
          <w:rFonts w:ascii="Calibri" w:hAnsi="Calibri"/>
          <w:sz w:val="18"/>
          <w:szCs w:val="18"/>
        </w:rPr>
        <w:t>o</w:t>
      </w:r>
      <w:r w:rsidRPr="00C57B50">
        <w:rPr>
          <w:rFonts w:ascii="Calibri" w:hAnsi="Calibri"/>
          <w:sz w:val="18"/>
          <w:szCs w:val="18"/>
        </w:rPr>
        <w:t xml:space="preserve">verseas experience | </w:t>
      </w:r>
      <w:r w:rsidR="00D77BE8" w:rsidRPr="00C57B50">
        <w:rPr>
          <w:rFonts w:ascii="Calibri" w:hAnsi="Calibri"/>
          <w:sz w:val="18"/>
          <w:szCs w:val="18"/>
        </w:rPr>
        <w:t>o</w:t>
      </w:r>
      <w:r w:rsidR="003175E1" w:rsidRPr="00C57B50">
        <w:rPr>
          <w:rFonts w:ascii="Calibri" w:hAnsi="Calibri"/>
          <w:sz w:val="18"/>
          <w:szCs w:val="18"/>
        </w:rPr>
        <w:t xml:space="preserve">ffshoring | </w:t>
      </w:r>
      <w:r w:rsidR="00D77BE8" w:rsidRPr="00C57B50">
        <w:rPr>
          <w:rFonts w:ascii="Calibri" w:hAnsi="Calibri"/>
          <w:sz w:val="18"/>
          <w:szCs w:val="18"/>
        </w:rPr>
        <w:t>m</w:t>
      </w:r>
      <w:r w:rsidR="00E60F03" w:rsidRPr="00C57B50">
        <w:rPr>
          <w:rFonts w:ascii="Calibri" w:hAnsi="Calibri"/>
          <w:sz w:val="18"/>
          <w:szCs w:val="18"/>
        </w:rPr>
        <w:t>atrix management on geographically dispersed programmes</w:t>
      </w:r>
    </w:p>
    <w:p w14:paraId="50A4F2B4" w14:textId="4AE130E0" w:rsidR="003C058E" w:rsidRDefault="00C5204C" w:rsidP="00087B5F">
      <w:pPr>
        <w:numPr>
          <w:ilvl w:val="0"/>
          <w:numId w:val="5"/>
        </w:numPr>
        <w:spacing w:line="240" w:lineRule="exact"/>
        <w:ind w:left="142" w:hanging="284"/>
        <w:rPr>
          <w:rFonts w:ascii="Calibri" w:hAnsi="Calibri"/>
          <w:sz w:val="18"/>
          <w:szCs w:val="18"/>
        </w:rPr>
      </w:pPr>
      <w:r>
        <w:rPr>
          <w:rFonts w:ascii="Calibri" w:hAnsi="Calibri"/>
          <w:sz w:val="18"/>
          <w:szCs w:val="18"/>
        </w:rPr>
        <w:t>Digital product management</w:t>
      </w:r>
      <w:r w:rsidR="003C058E">
        <w:rPr>
          <w:rFonts w:ascii="Calibri" w:hAnsi="Calibri"/>
          <w:sz w:val="18"/>
          <w:szCs w:val="18"/>
        </w:rPr>
        <w:t xml:space="preserve"> | </w:t>
      </w:r>
      <w:proofErr w:type="spellStart"/>
      <w:r w:rsidR="003C058E">
        <w:rPr>
          <w:rFonts w:ascii="Calibri" w:hAnsi="Calibri"/>
          <w:sz w:val="18"/>
          <w:szCs w:val="18"/>
        </w:rPr>
        <w:t>SaaS</w:t>
      </w:r>
      <w:proofErr w:type="spellEnd"/>
      <w:r w:rsidR="003C058E">
        <w:rPr>
          <w:rFonts w:ascii="Calibri" w:hAnsi="Calibri"/>
          <w:sz w:val="18"/>
          <w:szCs w:val="18"/>
        </w:rPr>
        <w:t xml:space="preserve"> | payment process reengineering | customer transition</w:t>
      </w:r>
      <w:r w:rsidR="005B1AE5" w:rsidRPr="00C57B50">
        <w:rPr>
          <w:rFonts w:ascii="Calibri" w:hAnsi="Calibri"/>
          <w:sz w:val="18"/>
          <w:szCs w:val="18"/>
        </w:rPr>
        <w:t>| management of 3</w:t>
      </w:r>
      <w:r w:rsidR="005B1AE5" w:rsidRPr="00C57B50">
        <w:rPr>
          <w:rFonts w:ascii="Calibri" w:hAnsi="Calibri"/>
          <w:sz w:val="18"/>
          <w:szCs w:val="18"/>
          <w:vertAlign w:val="superscript"/>
        </w:rPr>
        <w:t>rd</w:t>
      </w:r>
      <w:r w:rsidR="005B1AE5" w:rsidRPr="00C57B50">
        <w:rPr>
          <w:rFonts w:ascii="Calibri" w:hAnsi="Calibri"/>
          <w:sz w:val="18"/>
          <w:szCs w:val="18"/>
        </w:rPr>
        <w:t xml:space="preserve"> party s/w development | </w:t>
      </w:r>
    </w:p>
    <w:p w14:paraId="7D2CE0B1" w14:textId="3C1CE9C0" w:rsidR="00F659AA" w:rsidRDefault="00971089" w:rsidP="00087B5F">
      <w:pPr>
        <w:numPr>
          <w:ilvl w:val="0"/>
          <w:numId w:val="5"/>
        </w:numPr>
        <w:spacing w:line="240" w:lineRule="exact"/>
        <w:ind w:left="142" w:hanging="284"/>
        <w:rPr>
          <w:rFonts w:ascii="Calibri" w:hAnsi="Calibri"/>
          <w:sz w:val="18"/>
          <w:szCs w:val="18"/>
        </w:rPr>
      </w:pPr>
      <w:r>
        <w:rPr>
          <w:rFonts w:ascii="Calibri" w:hAnsi="Calibri"/>
          <w:sz w:val="18"/>
          <w:szCs w:val="18"/>
        </w:rPr>
        <w:t xml:space="preserve">Commercial management | </w:t>
      </w:r>
      <w:r w:rsidR="004D7CE0" w:rsidRPr="00C57B50">
        <w:rPr>
          <w:rFonts w:ascii="Calibri" w:hAnsi="Calibri"/>
          <w:sz w:val="18"/>
          <w:szCs w:val="18"/>
        </w:rPr>
        <w:t>procurement | contract management | com</w:t>
      </w:r>
      <w:r w:rsidR="00F659AA">
        <w:rPr>
          <w:rFonts w:ascii="Calibri" w:hAnsi="Calibri"/>
          <w:sz w:val="18"/>
          <w:szCs w:val="18"/>
        </w:rPr>
        <w:t xml:space="preserve">mercial framework development </w:t>
      </w:r>
    </w:p>
    <w:p w14:paraId="2602E632" w14:textId="128EED11" w:rsidR="004D7CE0" w:rsidRPr="00C57B50" w:rsidRDefault="00F659AA" w:rsidP="00087B5F">
      <w:pPr>
        <w:numPr>
          <w:ilvl w:val="0"/>
          <w:numId w:val="5"/>
        </w:numPr>
        <w:spacing w:line="240" w:lineRule="exact"/>
        <w:ind w:left="142" w:hanging="284"/>
        <w:rPr>
          <w:rFonts w:ascii="Calibri" w:hAnsi="Calibri"/>
          <w:sz w:val="18"/>
          <w:szCs w:val="18"/>
        </w:rPr>
      </w:pPr>
      <w:r>
        <w:rPr>
          <w:rFonts w:ascii="Calibri" w:hAnsi="Calibri"/>
          <w:sz w:val="18"/>
          <w:szCs w:val="18"/>
        </w:rPr>
        <w:t>Commercial/IT contracts | a</w:t>
      </w:r>
      <w:r w:rsidR="00971089">
        <w:rPr>
          <w:rFonts w:ascii="Calibri" w:hAnsi="Calibri"/>
          <w:sz w:val="18"/>
          <w:szCs w:val="18"/>
        </w:rPr>
        <w:t>ssignment/</w:t>
      </w:r>
      <w:r w:rsidR="004D7CE0" w:rsidRPr="00C57B50">
        <w:rPr>
          <w:rFonts w:ascii="Calibri" w:hAnsi="Calibri"/>
          <w:sz w:val="18"/>
          <w:szCs w:val="18"/>
        </w:rPr>
        <w:t xml:space="preserve">novation | drafting </w:t>
      </w:r>
      <w:r w:rsidR="00971089">
        <w:rPr>
          <w:rFonts w:ascii="Calibri" w:hAnsi="Calibri"/>
          <w:sz w:val="18"/>
          <w:szCs w:val="18"/>
        </w:rPr>
        <w:t>a wider range of IT and outsourcing agreements and contract schedules</w:t>
      </w:r>
      <w:r w:rsidR="004D7CE0" w:rsidRPr="00C57B50">
        <w:rPr>
          <w:rFonts w:ascii="Calibri" w:hAnsi="Calibri"/>
          <w:sz w:val="18"/>
          <w:szCs w:val="18"/>
        </w:rPr>
        <w:t xml:space="preserve"> | negotiation, review &amp; amendment | advising on commercial contracts, IT services (</w:t>
      </w:r>
      <w:r w:rsidR="00971089">
        <w:rPr>
          <w:rFonts w:ascii="Calibri" w:hAnsi="Calibri"/>
          <w:sz w:val="18"/>
          <w:szCs w:val="18"/>
        </w:rPr>
        <w:t xml:space="preserve">product, </w:t>
      </w:r>
      <w:r w:rsidR="004D7CE0" w:rsidRPr="00C57B50">
        <w:rPr>
          <w:rFonts w:ascii="Calibri" w:hAnsi="Calibri"/>
          <w:sz w:val="18"/>
          <w:szCs w:val="18"/>
        </w:rPr>
        <w:t>maintenance</w:t>
      </w:r>
      <w:r w:rsidR="00971089">
        <w:rPr>
          <w:rFonts w:ascii="Calibri" w:hAnsi="Calibri"/>
          <w:sz w:val="18"/>
          <w:szCs w:val="18"/>
        </w:rPr>
        <w:t xml:space="preserve"> &amp; support</w:t>
      </w:r>
      <w:r w:rsidR="004D7CE0" w:rsidRPr="00C57B50">
        <w:rPr>
          <w:rFonts w:ascii="Calibri" w:hAnsi="Calibri"/>
          <w:sz w:val="18"/>
          <w:szCs w:val="18"/>
        </w:rPr>
        <w:t xml:space="preserve">, software development, </w:t>
      </w:r>
      <w:r w:rsidR="00971089">
        <w:rPr>
          <w:rFonts w:ascii="Calibri" w:hAnsi="Calibri"/>
          <w:sz w:val="18"/>
          <w:szCs w:val="18"/>
        </w:rPr>
        <w:t>licensing, infrastructure</w:t>
      </w:r>
      <w:r w:rsidR="004D7CE0" w:rsidRPr="00C57B50">
        <w:rPr>
          <w:rFonts w:ascii="Calibri" w:hAnsi="Calibri"/>
          <w:sz w:val="18"/>
          <w:szCs w:val="18"/>
        </w:rPr>
        <w:t>) | procureme</w:t>
      </w:r>
      <w:r w:rsidR="00C57B50" w:rsidRPr="00C57B50">
        <w:rPr>
          <w:rFonts w:ascii="Calibri" w:hAnsi="Calibri"/>
          <w:sz w:val="18"/>
          <w:szCs w:val="18"/>
        </w:rPr>
        <w:t xml:space="preserve">nt advice (including OJEU) </w:t>
      </w:r>
      <w:r w:rsidR="004D7CE0" w:rsidRPr="00C57B50">
        <w:rPr>
          <w:rFonts w:ascii="Calibri" w:hAnsi="Calibri"/>
          <w:sz w:val="18"/>
          <w:szCs w:val="18"/>
        </w:rPr>
        <w:t xml:space="preserve">| bid management </w:t>
      </w:r>
    </w:p>
    <w:p w14:paraId="414A89A6" w14:textId="08EFFEC7" w:rsidR="00F659AA" w:rsidRPr="00C57B50" w:rsidRDefault="00F659AA" w:rsidP="00F659AA">
      <w:pPr>
        <w:numPr>
          <w:ilvl w:val="0"/>
          <w:numId w:val="5"/>
        </w:numPr>
        <w:spacing w:line="240" w:lineRule="exact"/>
        <w:ind w:left="142" w:hanging="284"/>
        <w:rPr>
          <w:rFonts w:ascii="Calibri" w:hAnsi="Calibri"/>
          <w:sz w:val="18"/>
          <w:szCs w:val="18"/>
        </w:rPr>
      </w:pPr>
      <w:r w:rsidRPr="00C57B50">
        <w:rPr>
          <w:rFonts w:ascii="Calibri" w:hAnsi="Calibri"/>
          <w:sz w:val="18"/>
          <w:szCs w:val="18"/>
        </w:rPr>
        <w:t xml:space="preserve">Legal &amp; regulatory | interpretation &amp; implementation of </w:t>
      </w:r>
      <w:r w:rsidR="00D2218F">
        <w:rPr>
          <w:rFonts w:ascii="Calibri" w:hAnsi="Calibri"/>
          <w:sz w:val="18"/>
          <w:szCs w:val="18"/>
        </w:rPr>
        <w:t>regulatory changes</w:t>
      </w:r>
      <w:r w:rsidRPr="00C57B50">
        <w:rPr>
          <w:rFonts w:ascii="Calibri" w:hAnsi="Calibri"/>
          <w:sz w:val="18"/>
          <w:szCs w:val="18"/>
        </w:rPr>
        <w:t>| data protection | regulatory advice</w:t>
      </w:r>
    </w:p>
    <w:p w14:paraId="5845CDE0" w14:textId="02D21398" w:rsidR="008C25A7" w:rsidRPr="00C57B50" w:rsidRDefault="00F659AA" w:rsidP="00087B5F">
      <w:pPr>
        <w:numPr>
          <w:ilvl w:val="0"/>
          <w:numId w:val="5"/>
        </w:numPr>
        <w:spacing w:line="240" w:lineRule="exact"/>
        <w:ind w:left="142" w:hanging="284"/>
        <w:rPr>
          <w:rFonts w:ascii="Calibri" w:hAnsi="Calibri"/>
          <w:sz w:val="18"/>
          <w:szCs w:val="18"/>
        </w:rPr>
      </w:pPr>
      <w:r>
        <w:rPr>
          <w:rFonts w:ascii="Calibri" w:hAnsi="Calibri"/>
          <w:sz w:val="18"/>
          <w:szCs w:val="18"/>
        </w:rPr>
        <w:t xml:space="preserve">Improvement programmes | </w:t>
      </w:r>
      <w:r w:rsidR="008C25A7" w:rsidRPr="00C57B50">
        <w:rPr>
          <w:rFonts w:ascii="Calibri" w:hAnsi="Calibri"/>
          <w:sz w:val="18"/>
          <w:szCs w:val="18"/>
        </w:rPr>
        <w:t xml:space="preserve">Process analysis </w:t>
      </w:r>
      <w:r>
        <w:rPr>
          <w:rFonts w:ascii="Calibri" w:hAnsi="Calibri"/>
          <w:sz w:val="18"/>
          <w:szCs w:val="18"/>
        </w:rPr>
        <w:t>/r</w:t>
      </w:r>
      <w:r w:rsidR="008C25A7" w:rsidRPr="00C57B50">
        <w:rPr>
          <w:rFonts w:ascii="Calibri" w:hAnsi="Calibri"/>
          <w:sz w:val="18"/>
          <w:szCs w:val="18"/>
        </w:rPr>
        <w:t xml:space="preserve">e-engineering | </w:t>
      </w:r>
      <w:r w:rsidR="000B250E" w:rsidRPr="00C57B50">
        <w:rPr>
          <w:rFonts w:ascii="Calibri" w:hAnsi="Calibri"/>
          <w:sz w:val="18"/>
          <w:szCs w:val="18"/>
        </w:rPr>
        <w:t xml:space="preserve">Process alignment| </w:t>
      </w:r>
      <w:r w:rsidR="008C25A7" w:rsidRPr="00C57B50">
        <w:rPr>
          <w:rFonts w:ascii="Calibri" w:hAnsi="Calibri"/>
          <w:sz w:val="18"/>
          <w:szCs w:val="18"/>
        </w:rPr>
        <w:t>LEAN | BPO</w:t>
      </w:r>
      <w:r w:rsidR="000B250E" w:rsidRPr="00C57B50">
        <w:rPr>
          <w:rFonts w:ascii="Calibri" w:hAnsi="Calibri"/>
          <w:sz w:val="18"/>
          <w:szCs w:val="18"/>
        </w:rPr>
        <w:t xml:space="preserve"> | Business analysis </w:t>
      </w:r>
    </w:p>
    <w:p w14:paraId="137366C6" w14:textId="77777777" w:rsidR="00D2218F" w:rsidRPr="00C57B50" w:rsidRDefault="00D2218F" w:rsidP="00D2218F">
      <w:pPr>
        <w:pStyle w:val="ListParagraph"/>
        <w:numPr>
          <w:ilvl w:val="0"/>
          <w:numId w:val="5"/>
        </w:numPr>
        <w:spacing w:line="240" w:lineRule="exact"/>
        <w:ind w:left="142" w:hanging="284"/>
        <w:rPr>
          <w:rFonts w:ascii="Calibri" w:hAnsi="Calibri"/>
          <w:sz w:val="18"/>
          <w:szCs w:val="18"/>
        </w:rPr>
      </w:pPr>
      <w:r w:rsidRPr="00C57B50">
        <w:rPr>
          <w:rFonts w:ascii="Calibri" w:hAnsi="Calibri"/>
          <w:sz w:val="18"/>
          <w:szCs w:val="18"/>
        </w:rPr>
        <w:t>Governance | stakeholder management | programme assurance | programme set-up and turnaround</w:t>
      </w:r>
    </w:p>
    <w:p w14:paraId="2C6BEBFA" w14:textId="576F6BB3" w:rsidR="005952EA" w:rsidRPr="00C57B50" w:rsidRDefault="005952EA" w:rsidP="00087B5F">
      <w:pPr>
        <w:numPr>
          <w:ilvl w:val="0"/>
          <w:numId w:val="5"/>
        </w:numPr>
        <w:spacing w:line="240" w:lineRule="exact"/>
        <w:ind w:left="142" w:hanging="284"/>
        <w:rPr>
          <w:rFonts w:ascii="Calibri" w:hAnsi="Calibri"/>
          <w:sz w:val="18"/>
          <w:szCs w:val="18"/>
        </w:rPr>
        <w:sectPr w:rsidR="005952EA" w:rsidRPr="00C57B50" w:rsidSect="00A432BE">
          <w:headerReference w:type="even" r:id="rId27"/>
          <w:headerReference w:type="default" r:id="rId28"/>
          <w:footerReference w:type="even" r:id="rId29"/>
          <w:footerReference w:type="default" r:id="rId30"/>
          <w:headerReference w:type="first" r:id="rId31"/>
          <w:footerReference w:type="first" r:id="rId32"/>
          <w:type w:val="continuous"/>
          <w:pgSz w:w="11900" w:h="16840"/>
          <w:pgMar w:top="579" w:right="701" w:bottom="720" w:left="851" w:header="426" w:footer="284" w:gutter="0"/>
          <w:cols w:space="135"/>
          <w:titlePg/>
        </w:sectPr>
      </w:pPr>
      <w:r w:rsidRPr="00C57B50">
        <w:rPr>
          <w:rFonts w:ascii="Calibri" w:hAnsi="Calibri"/>
          <w:sz w:val="18"/>
          <w:szCs w:val="18"/>
        </w:rPr>
        <w:t xml:space="preserve">Banking: </w:t>
      </w:r>
      <w:r w:rsidR="00A66DF0">
        <w:rPr>
          <w:rFonts w:ascii="Calibri" w:hAnsi="Calibri"/>
          <w:sz w:val="18"/>
          <w:szCs w:val="18"/>
        </w:rPr>
        <w:t xml:space="preserve">corporate | investment banking | </w:t>
      </w:r>
      <w:r w:rsidRPr="00C57B50">
        <w:rPr>
          <w:rFonts w:ascii="Calibri" w:hAnsi="Calibri"/>
          <w:sz w:val="18"/>
          <w:szCs w:val="18"/>
        </w:rPr>
        <w:t xml:space="preserve">wholesale operations | retail &amp; wealth operations| payments | finance | fixed income | compliance | sourcing | group legal | taxation | IT &amp; Telecoms | billing | </w:t>
      </w:r>
      <w:r w:rsidR="00971089">
        <w:rPr>
          <w:rFonts w:ascii="Calibri" w:hAnsi="Calibri"/>
          <w:sz w:val="18"/>
          <w:szCs w:val="18"/>
        </w:rPr>
        <w:t xml:space="preserve">risk </w:t>
      </w:r>
    </w:p>
    <w:p w14:paraId="27D37319" w14:textId="0BB505CA" w:rsidR="008C25A7" w:rsidRPr="00D2218F" w:rsidRDefault="00253EA6" w:rsidP="00D2218F">
      <w:pPr>
        <w:numPr>
          <w:ilvl w:val="0"/>
          <w:numId w:val="5"/>
        </w:numPr>
        <w:spacing w:line="240" w:lineRule="exact"/>
        <w:ind w:left="142" w:hanging="284"/>
        <w:rPr>
          <w:rFonts w:ascii="Calibri" w:hAnsi="Calibri"/>
          <w:sz w:val="18"/>
          <w:szCs w:val="18"/>
        </w:rPr>
      </w:pPr>
      <w:r w:rsidRPr="00C57B50">
        <w:rPr>
          <w:rFonts w:ascii="Calibri" w:hAnsi="Calibri"/>
          <w:sz w:val="18"/>
          <w:szCs w:val="18"/>
        </w:rPr>
        <w:lastRenderedPageBreak/>
        <w:t xml:space="preserve">Banking courses </w:t>
      </w:r>
      <w:r w:rsidR="003324CD" w:rsidRPr="00C57B50">
        <w:rPr>
          <w:rFonts w:ascii="Calibri" w:hAnsi="Calibri"/>
          <w:sz w:val="18"/>
          <w:szCs w:val="18"/>
        </w:rPr>
        <w:t>covering</w:t>
      </w:r>
      <w:r w:rsidRPr="00C57B50">
        <w:rPr>
          <w:rFonts w:ascii="Calibri" w:hAnsi="Calibri"/>
          <w:sz w:val="18"/>
          <w:szCs w:val="18"/>
        </w:rPr>
        <w:t xml:space="preserve">: KYC | AML | </w:t>
      </w:r>
      <w:r w:rsidR="00B05007" w:rsidRPr="00C57B50">
        <w:rPr>
          <w:rFonts w:ascii="Calibri" w:hAnsi="Calibri"/>
          <w:sz w:val="18"/>
          <w:szCs w:val="18"/>
        </w:rPr>
        <w:t>BCOBS</w:t>
      </w:r>
      <w:r w:rsidRPr="00C57B50">
        <w:rPr>
          <w:rFonts w:ascii="Calibri" w:hAnsi="Calibri"/>
          <w:sz w:val="18"/>
          <w:szCs w:val="18"/>
        </w:rPr>
        <w:t xml:space="preserve"> | Payment Services | Electronic Money | F</w:t>
      </w:r>
      <w:r w:rsidR="0034707B" w:rsidRPr="00C57B50">
        <w:rPr>
          <w:rFonts w:ascii="Calibri" w:hAnsi="Calibri"/>
          <w:sz w:val="18"/>
          <w:szCs w:val="18"/>
        </w:rPr>
        <w:t>C</w:t>
      </w:r>
      <w:r w:rsidRPr="00C57B50">
        <w:rPr>
          <w:rFonts w:ascii="Calibri" w:hAnsi="Calibri"/>
          <w:sz w:val="18"/>
          <w:szCs w:val="18"/>
        </w:rPr>
        <w:t>A</w:t>
      </w:r>
      <w:r w:rsidR="009C6ACA" w:rsidRPr="00C57B50">
        <w:rPr>
          <w:rFonts w:ascii="Calibri" w:hAnsi="Calibri"/>
          <w:sz w:val="18"/>
          <w:szCs w:val="18"/>
        </w:rPr>
        <w:t xml:space="preserve"> </w:t>
      </w:r>
      <w:r w:rsidR="0034707B" w:rsidRPr="00C57B50">
        <w:rPr>
          <w:rFonts w:ascii="Calibri" w:hAnsi="Calibri"/>
          <w:sz w:val="18"/>
          <w:szCs w:val="18"/>
        </w:rPr>
        <w:t>Rules</w:t>
      </w:r>
      <w:r w:rsidR="009C6ACA" w:rsidRPr="00C57B50">
        <w:rPr>
          <w:rFonts w:ascii="Calibri" w:hAnsi="Calibri"/>
          <w:sz w:val="18"/>
          <w:szCs w:val="18"/>
        </w:rPr>
        <w:t xml:space="preserve"> |</w:t>
      </w:r>
      <w:r w:rsidRPr="00C57B50">
        <w:rPr>
          <w:rFonts w:ascii="Calibri" w:hAnsi="Calibri"/>
          <w:sz w:val="18"/>
          <w:szCs w:val="18"/>
        </w:rPr>
        <w:t xml:space="preserve"> CREST rules</w:t>
      </w:r>
      <w:r w:rsidR="009C6ACA" w:rsidRPr="00C57B50">
        <w:rPr>
          <w:rFonts w:ascii="Calibri" w:hAnsi="Calibri"/>
          <w:sz w:val="18"/>
          <w:szCs w:val="18"/>
        </w:rPr>
        <w:t xml:space="preserve"> | BASEL | Dodd Frank | </w:t>
      </w:r>
      <w:r w:rsidR="003324CD" w:rsidRPr="00C57B50">
        <w:rPr>
          <w:rFonts w:ascii="Calibri" w:hAnsi="Calibri"/>
          <w:sz w:val="18"/>
          <w:szCs w:val="18"/>
        </w:rPr>
        <w:t>Capital adequacy | Risk</w:t>
      </w:r>
    </w:p>
    <w:p w14:paraId="75F34F0F" w14:textId="3AABC3B7" w:rsidR="001B230D" w:rsidRPr="00C57B50" w:rsidRDefault="000324C3" w:rsidP="00087B5F">
      <w:pPr>
        <w:numPr>
          <w:ilvl w:val="0"/>
          <w:numId w:val="5"/>
        </w:numPr>
        <w:spacing w:line="240" w:lineRule="exact"/>
        <w:ind w:left="142" w:hanging="284"/>
        <w:rPr>
          <w:rFonts w:ascii="Calibri" w:hAnsi="Calibri"/>
          <w:sz w:val="18"/>
          <w:szCs w:val="18"/>
        </w:rPr>
      </w:pPr>
      <w:r w:rsidRPr="00C57B50">
        <w:rPr>
          <w:rFonts w:ascii="Calibri" w:hAnsi="Calibri"/>
          <w:sz w:val="18"/>
          <w:szCs w:val="18"/>
        </w:rPr>
        <w:t xml:space="preserve">Languages: </w:t>
      </w:r>
      <w:r w:rsidR="000B250E" w:rsidRPr="00C57B50">
        <w:rPr>
          <w:rFonts w:ascii="Calibri" w:hAnsi="Calibri"/>
          <w:sz w:val="18"/>
          <w:szCs w:val="18"/>
        </w:rPr>
        <w:t xml:space="preserve">English (native speaker) | </w:t>
      </w:r>
      <w:r w:rsidRPr="00C57B50">
        <w:rPr>
          <w:rFonts w:ascii="Calibri" w:hAnsi="Calibri"/>
          <w:sz w:val="18"/>
          <w:szCs w:val="18"/>
        </w:rPr>
        <w:t xml:space="preserve">Dutch </w:t>
      </w:r>
      <w:r w:rsidR="000B250E" w:rsidRPr="00C57B50">
        <w:rPr>
          <w:rFonts w:ascii="Calibri" w:hAnsi="Calibri"/>
          <w:sz w:val="18"/>
          <w:szCs w:val="18"/>
        </w:rPr>
        <w:t xml:space="preserve">| </w:t>
      </w:r>
      <w:r w:rsidRPr="00C57B50">
        <w:rPr>
          <w:rFonts w:ascii="Calibri" w:hAnsi="Calibri"/>
          <w:sz w:val="18"/>
          <w:szCs w:val="18"/>
        </w:rPr>
        <w:t xml:space="preserve">French </w:t>
      </w:r>
      <w:r w:rsidR="00D2218F">
        <w:rPr>
          <w:rFonts w:ascii="Calibri" w:hAnsi="Calibri"/>
          <w:sz w:val="18"/>
          <w:szCs w:val="18"/>
        </w:rPr>
        <w:t xml:space="preserve">| basic German </w:t>
      </w:r>
    </w:p>
    <w:p w14:paraId="122CEF82" w14:textId="77777777" w:rsidR="00721DA8" w:rsidRPr="00FB63AB" w:rsidRDefault="00721DA8" w:rsidP="00087B5F">
      <w:pPr>
        <w:pStyle w:val="Heading2A"/>
        <w:ind w:left="142" w:firstLine="0"/>
        <w:rPr>
          <w:rFonts w:ascii="Arial" w:hAnsi="Arial"/>
          <w:b/>
          <w:sz w:val="16"/>
          <w:szCs w:val="16"/>
        </w:rPr>
      </w:pPr>
    </w:p>
    <w:p w14:paraId="30D3A4C3" w14:textId="77777777" w:rsidR="00131439" w:rsidRDefault="00131439" w:rsidP="005771FB">
      <w:pPr>
        <w:rPr>
          <w:sz w:val="16"/>
          <w:szCs w:val="16"/>
        </w:rPr>
        <w:sectPr w:rsidR="00131439" w:rsidSect="00A432BE">
          <w:headerReference w:type="even" r:id="rId33"/>
          <w:headerReference w:type="default" r:id="rId34"/>
          <w:footerReference w:type="even" r:id="rId35"/>
          <w:footerReference w:type="default" r:id="rId36"/>
          <w:headerReference w:type="first" r:id="rId37"/>
          <w:footerReference w:type="first" r:id="rId38"/>
          <w:type w:val="continuous"/>
          <w:pgSz w:w="11900" w:h="16840"/>
          <w:pgMar w:top="426" w:right="627" w:bottom="851" w:left="851" w:header="426" w:footer="284" w:gutter="0"/>
          <w:cols w:space="720"/>
          <w:titlePg/>
        </w:sectPr>
      </w:pPr>
    </w:p>
    <w:p w14:paraId="44F9BBE4" w14:textId="77777777" w:rsidR="00CE2776" w:rsidRPr="00087B5F" w:rsidRDefault="00CE2776" w:rsidP="001C54CD">
      <w:pPr>
        <w:pStyle w:val="Heading2A"/>
        <w:ind w:left="-142" w:firstLine="0"/>
        <w:rPr>
          <w:rFonts w:ascii="Calibri" w:hAnsi="Calibri"/>
          <w:b/>
          <w:szCs w:val="32"/>
        </w:rPr>
      </w:pPr>
      <w:proofErr w:type="gramStart"/>
      <w:r w:rsidRPr="00087B5F">
        <w:rPr>
          <w:rFonts w:ascii="Calibri" w:hAnsi="Calibri"/>
          <w:b/>
          <w:szCs w:val="32"/>
        </w:rPr>
        <w:lastRenderedPageBreak/>
        <w:t>Q</w:t>
      </w:r>
      <w:r w:rsidR="00956628" w:rsidRPr="00087B5F">
        <w:rPr>
          <w:rFonts w:ascii="Calibri" w:hAnsi="Calibri"/>
          <w:b/>
          <w:szCs w:val="32"/>
        </w:rPr>
        <w:t xml:space="preserve"> </w:t>
      </w:r>
      <w:r w:rsidRPr="00087B5F">
        <w:rPr>
          <w:rFonts w:ascii="Calibri" w:hAnsi="Calibri"/>
          <w:b/>
          <w:szCs w:val="32"/>
        </w:rPr>
        <w:t xml:space="preserve"> U</w:t>
      </w:r>
      <w:proofErr w:type="gramEnd"/>
      <w:r w:rsidRPr="00087B5F">
        <w:rPr>
          <w:rFonts w:ascii="Calibri" w:hAnsi="Calibri"/>
          <w:b/>
          <w:szCs w:val="32"/>
        </w:rPr>
        <w:t xml:space="preserve"> </w:t>
      </w:r>
      <w:r w:rsidR="00956628" w:rsidRPr="00087B5F">
        <w:rPr>
          <w:rFonts w:ascii="Calibri" w:hAnsi="Calibri"/>
          <w:b/>
          <w:szCs w:val="32"/>
        </w:rPr>
        <w:t xml:space="preserve"> </w:t>
      </w:r>
      <w:r w:rsidRPr="00087B5F">
        <w:rPr>
          <w:rFonts w:ascii="Calibri" w:hAnsi="Calibri"/>
          <w:b/>
          <w:szCs w:val="32"/>
        </w:rPr>
        <w:t>A</w:t>
      </w:r>
      <w:r w:rsidR="00956628" w:rsidRPr="00087B5F">
        <w:rPr>
          <w:rFonts w:ascii="Calibri" w:hAnsi="Calibri"/>
          <w:b/>
          <w:szCs w:val="32"/>
        </w:rPr>
        <w:t xml:space="preserve"> </w:t>
      </w:r>
      <w:r w:rsidRPr="00087B5F">
        <w:rPr>
          <w:rFonts w:ascii="Calibri" w:hAnsi="Calibri"/>
          <w:b/>
          <w:szCs w:val="32"/>
        </w:rPr>
        <w:t xml:space="preserve"> L </w:t>
      </w:r>
      <w:r w:rsidR="00956628" w:rsidRPr="00087B5F">
        <w:rPr>
          <w:rFonts w:ascii="Calibri" w:hAnsi="Calibri"/>
          <w:b/>
          <w:szCs w:val="32"/>
        </w:rPr>
        <w:t xml:space="preserve"> </w:t>
      </w:r>
      <w:r w:rsidRPr="00087B5F">
        <w:rPr>
          <w:rFonts w:ascii="Calibri" w:hAnsi="Calibri"/>
          <w:b/>
          <w:szCs w:val="32"/>
        </w:rPr>
        <w:t xml:space="preserve">I </w:t>
      </w:r>
      <w:r w:rsidR="00956628" w:rsidRPr="00087B5F">
        <w:rPr>
          <w:rFonts w:ascii="Calibri" w:hAnsi="Calibri"/>
          <w:b/>
          <w:szCs w:val="32"/>
        </w:rPr>
        <w:t xml:space="preserve"> </w:t>
      </w:r>
      <w:r w:rsidRPr="00087B5F">
        <w:rPr>
          <w:rFonts w:ascii="Calibri" w:hAnsi="Calibri"/>
          <w:b/>
          <w:szCs w:val="32"/>
        </w:rPr>
        <w:t>F</w:t>
      </w:r>
      <w:r w:rsidR="00956628" w:rsidRPr="00087B5F">
        <w:rPr>
          <w:rFonts w:ascii="Calibri" w:hAnsi="Calibri"/>
          <w:b/>
          <w:szCs w:val="32"/>
        </w:rPr>
        <w:t xml:space="preserve"> </w:t>
      </w:r>
      <w:r w:rsidRPr="00087B5F">
        <w:rPr>
          <w:rFonts w:ascii="Calibri" w:hAnsi="Calibri"/>
          <w:b/>
          <w:szCs w:val="32"/>
        </w:rPr>
        <w:t xml:space="preserve"> I </w:t>
      </w:r>
      <w:r w:rsidR="00956628" w:rsidRPr="00087B5F">
        <w:rPr>
          <w:rFonts w:ascii="Calibri" w:hAnsi="Calibri"/>
          <w:b/>
          <w:szCs w:val="32"/>
        </w:rPr>
        <w:t xml:space="preserve"> </w:t>
      </w:r>
      <w:r w:rsidRPr="00087B5F">
        <w:rPr>
          <w:rFonts w:ascii="Calibri" w:hAnsi="Calibri"/>
          <w:b/>
          <w:szCs w:val="32"/>
        </w:rPr>
        <w:t xml:space="preserve">C </w:t>
      </w:r>
      <w:r w:rsidR="00956628" w:rsidRPr="00087B5F">
        <w:rPr>
          <w:rFonts w:ascii="Calibri" w:hAnsi="Calibri"/>
          <w:b/>
          <w:szCs w:val="32"/>
        </w:rPr>
        <w:t xml:space="preserve"> </w:t>
      </w:r>
      <w:r w:rsidRPr="00087B5F">
        <w:rPr>
          <w:rFonts w:ascii="Calibri" w:hAnsi="Calibri"/>
          <w:b/>
          <w:szCs w:val="32"/>
        </w:rPr>
        <w:t>A</w:t>
      </w:r>
      <w:r w:rsidR="00956628" w:rsidRPr="00087B5F">
        <w:rPr>
          <w:rFonts w:ascii="Calibri" w:hAnsi="Calibri"/>
          <w:b/>
          <w:szCs w:val="32"/>
        </w:rPr>
        <w:t xml:space="preserve"> </w:t>
      </w:r>
      <w:r w:rsidRPr="00087B5F">
        <w:rPr>
          <w:rFonts w:ascii="Calibri" w:hAnsi="Calibri"/>
          <w:b/>
          <w:szCs w:val="32"/>
        </w:rPr>
        <w:t xml:space="preserve"> T</w:t>
      </w:r>
      <w:r w:rsidR="00956628" w:rsidRPr="00087B5F">
        <w:rPr>
          <w:rFonts w:ascii="Calibri" w:hAnsi="Calibri"/>
          <w:b/>
          <w:szCs w:val="32"/>
        </w:rPr>
        <w:t xml:space="preserve"> </w:t>
      </w:r>
      <w:r w:rsidRPr="00087B5F">
        <w:rPr>
          <w:rFonts w:ascii="Calibri" w:hAnsi="Calibri"/>
          <w:b/>
          <w:szCs w:val="32"/>
        </w:rPr>
        <w:t xml:space="preserve"> I </w:t>
      </w:r>
      <w:r w:rsidR="00956628" w:rsidRPr="00087B5F">
        <w:rPr>
          <w:rFonts w:ascii="Calibri" w:hAnsi="Calibri"/>
          <w:b/>
          <w:szCs w:val="32"/>
        </w:rPr>
        <w:t xml:space="preserve"> </w:t>
      </w:r>
      <w:r w:rsidRPr="00087B5F">
        <w:rPr>
          <w:rFonts w:ascii="Calibri" w:hAnsi="Calibri"/>
          <w:b/>
          <w:szCs w:val="32"/>
        </w:rPr>
        <w:t xml:space="preserve">O </w:t>
      </w:r>
      <w:r w:rsidR="00956628" w:rsidRPr="00087B5F">
        <w:rPr>
          <w:rFonts w:ascii="Calibri" w:hAnsi="Calibri"/>
          <w:b/>
          <w:szCs w:val="32"/>
        </w:rPr>
        <w:t xml:space="preserve"> </w:t>
      </w:r>
      <w:r w:rsidRPr="00087B5F">
        <w:rPr>
          <w:rFonts w:ascii="Calibri" w:hAnsi="Calibri"/>
          <w:b/>
          <w:szCs w:val="32"/>
        </w:rPr>
        <w:t xml:space="preserve">N </w:t>
      </w:r>
      <w:r w:rsidR="00956628" w:rsidRPr="00087B5F">
        <w:rPr>
          <w:rFonts w:ascii="Calibri" w:hAnsi="Calibri"/>
          <w:b/>
          <w:szCs w:val="32"/>
        </w:rPr>
        <w:t xml:space="preserve"> </w:t>
      </w:r>
      <w:r w:rsidRPr="00087B5F">
        <w:rPr>
          <w:rFonts w:ascii="Calibri" w:hAnsi="Calibri"/>
          <w:b/>
          <w:szCs w:val="32"/>
        </w:rPr>
        <w:t xml:space="preserve">S   /  T </w:t>
      </w:r>
      <w:r w:rsidR="00956628" w:rsidRPr="00087B5F">
        <w:rPr>
          <w:rFonts w:ascii="Calibri" w:hAnsi="Calibri"/>
          <w:b/>
          <w:szCs w:val="32"/>
        </w:rPr>
        <w:t xml:space="preserve"> </w:t>
      </w:r>
      <w:r w:rsidRPr="00087B5F">
        <w:rPr>
          <w:rFonts w:ascii="Calibri" w:hAnsi="Calibri"/>
          <w:b/>
          <w:szCs w:val="32"/>
        </w:rPr>
        <w:t>R</w:t>
      </w:r>
      <w:r w:rsidR="00956628" w:rsidRPr="00087B5F">
        <w:rPr>
          <w:rFonts w:ascii="Calibri" w:hAnsi="Calibri"/>
          <w:b/>
          <w:szCs w:val="32"/>
        </w:rPr>
        <w:t xml:space="preserve"> </w:t>
      </w:r>
      <w:r w:rsidRPr="00087B5F">
        <w:rPr>
          <w:rFonts w:ascii="Calibri" w:hAnsi="Calibri"/>
          <w:b/>
          <w:szCs w:val="32"/>
        </w:rPr>
        <w:t xml:space="preserve"> A</w:t>
      </w:r>
      <w:r w:rsidR="00956628" w:rsidRPr="00087B5F">
        <w:rPr>
          <w:rFonts w:ascii="Calibri" w:hAnsi="Calibri"/>
          <w:b/>
          <w:szCs w:val="32"/>
        </w:rPr>
        <w:t xml:space="preserve"> </w:t>
      </w:r>
      <w:r w:rsidRPr="00087B5F">
        <w:rPr>
          <w:rFonts w:ascii="Calibri" w:hAnsi="Calibri"/>
          <w:b/>
          <w:szCs w:val="32"/>
        </w:rPr>
        <w:t xml:space="preserve"> I</w:t>
      </w:r>
      <w:r w:rsidR="00956628" w:rsidRPr="00087B5F">
        <w:rPr>
          <w:rFonts w:ascii="Calibri" w:hAnsi="Calibri"/>
          <w:b/>
          <w:szCs w:val="32"/>
        </w:rPr>
        <w:t xml:space="preserve"> </w:t>
      </w:r>
      <w:r w:rsidRPr="00087B5F">
        <w:rPr>
          <w:rFonts w:ascii="Calibri" w:hAnsi="Calibri"/>
          <w:b/>
          <w:szCs w:val="32"/>
        </w:rPr>
        <w:t xml:space="preserve"> N </w:t>
      </w:r>
      <w:r w:rsidR="00956628" w:rsidRPr="00087B5F">
        <w:rPr>
          <w:rFonts w:ascii="Calibri" w:hAnsi="Calibri"/>
          <w:b/>
          <w:szCs w:val="32"/>
        </w:rPr>
        <w:t xml:space="preserve"> </w:t>
      </w:r>
      <w:r w:rsidRPr="00087B5F">
        <w:rPr>
          <w:rFonts w:ascii="Calibri" w:hAnsi="Calibri"/>
          <w:b/>
          <w:szCs w:val="32"/>
        </w:rPr>
        <w:t xml:space="preserve">I </w:t>
      </w:r>
      <w:r w:rsidR="00956628" w:rsidRPr="00087B5F">
        <w:rPr>
          <w:rFonts w:ascii="Calibri" w:hAnsi="Calibri"/>
          <w:b/>
          <w:szCs w:val="32"/>
        </w:rPr>
        <w:t xml:space="preserve"> </w:t>
      </w:r>
      <w:r w:rsidRPr="00087B5F">
        <w:rPr>
          <w:rFonts w:ascii="Calibri" w:hAnsi="Calibri"/>
          <w:b/>
          <w:szCs w:val="32"/>
        </w:rPr>
        <w:t xml:space="preserve">N </w:t>
      </w:r>
      <w:r w:rsidR="00956628" w:rsidRPr="00087B5F">
        <w:rPr>
          <w:rFonts w:ascii="Calibri" w:hAnsi="Calibri"/>
          <w:b/>
          <w:szCs w:val="32"/>
        </w:rPr>
        <w:t xml:space="preserve"> </w:t>
      </w:r>
      <w:r w:rsidRPr="00087B5F">
        <w:rPr>
          <w:rFonts w:ascii="Calibri" w:hAnsi="Calibri"/>
          <w:b/>
          <w:szCs w:val="32"/>
        </w:rPr>
        <w:t>G</w:t>
      </w:r>
    </w:p>
    <w:tbl>
      <w:tblPr>
        <w:tblW w:w="10632" w:type="dxa"/>
        <w:tblInd w:w="-34" w:type="dxa"/>
        <w:tblLook w:val="00A0" w:firstRow="1" w:lastRow="0" w:firstColumn="1" w:lastColumn="0" w:noHBand="0" w:noVBand="0"/>
      </w:tblPr>
      <w:tblGrid>
        <w:gridCol w:w="10207"/>
        <w:gridCol w:w="425"/>
      </w:tblGrid>
      <w:tr w:rsidR="00C25045" w:rsidRPr="00C57B50" w14:paraId="03BBE45D" w14:textId="77777777" w:rsidTr="00A432BE">
        <w:tc>
          <w:tcPr>
            <w:tcW w:w="10632" w:type="dxa"/>
            <w:gridSpan w:val="2"/>
          </w:tcPr>
          <w:p w14:paraId="3BA9FF82" w14:textId="77777777" w:rsidR="00C25045" w:rsidRPr="00C57B50" w:rsidRDefault="00707DAC" w:rsidP="004D7BD1">
            <w:pPr>
              <w:pStyle w:val="ListParagraph"/>
              <w:numPr>
                <w:ilvl w:val="0"/>
                <w:numId w:val="2"/>
              </w:numPr>
              <w:spacing w:line="240" w:lineRule="exact"/>
              <w:ind w:left="312" w:hanging="357"/>
              <w:rPr>
                <w:rFonts w:ascii="Calibri" w:hAnsi="Calibri"/>
                <w:b/>
                <w:position w:val="-2"/>
                <w:sz w:val="18"/>
                <w:szCs w:val="18"/>
              </w:rPr>
            </w:pPr>
            <w:r w:rsidRPr="00C57B50">
              <w:rPr>
                <w:rFonts w:ascii="Calibri" w:hAnsi="Calibri"/>
                <w:b/>
                <w:position w:val="-2"/>
                <w:sz w:val="18"/>
                <w:szCs w:val="18"/>
              </w:rPr>
              <w:t xml:space="preserve">Managing Successful Programmes (MSP) </w:t>
            </w:r>
            <w:r w:rsidR="00691BAB" w:rsidRPr="00C57B50">
              <w:rPr>
                <w:rFonts w:ascii="Calibri" w:hAnsi="Calibri"/>
                <w:b/>
                <w:position w:val="-2"/>
                <w:sz w:val="18"/>
                <w:szCs w:val="18"/>
              </w:rPr>
              <w:t>Practitioner | PRINCE2 Practitioner</w:t>
            </w:r>
          </w:p>
        </w:tc>
      </w:tr>
      <w:tr w:rsidR="00082EF5" w:rsidRPr="00C57B50" w14:paraId="29E715FB" w14:textId="77777777" w:rsidTr="00A432BE">
        <w:tc>
          <w:tcPr>
            <w:tcW w:w="10632" w:type="dxa"/>
            <w:gridSpan w:val="2"/>
          </w:tcPr>
          <w:p w14:paraId="5A3477DC" w14:textId="48A3E3D2" w:rsidR="00082EF5" w:rsidRPr="00C57B50" w:rsidRDefault="00082EF5" w:rsidP="009F4BEE">
            <w:pPr>
              <w:pStyle w:val="ListParagraph"/>
              <w:numPr>
                <w:ilvl w:val="0"/>
                <w:numId w:val="8"/>
              </w:numPr>
              <w:spacing w:line="240" w:lineRule="exact"/>
              <w:ind w:left="312" w:hanging="357"/>
              <w:rPr>
                <w:rFonts w:ascii="Calibri" w:hAnsi="Calibri"/>
                <w:position w:val="-2"/>
                <w:sz w:val="18"/>
                <w:szCs w:val="18"/>
              </w:rPr>
            </w:pPr>
            <w:r w:rsidRPr="00C57B50">
              <w:rPr>
                <w:rFonts w:ascii="Calibri" w:hAnsi="Calibri"/>
                <w:b/>
                <w:sz w:val="18"/>
                <w:szCs w:val="18"/>
              </w:rPr>
              <w:t xml:space="preserve">LLM in </w:t>
            </w:r>
            <w:r w:rsidR="00954B6C" w:rsidRPr="00C57B50">
              <w:rPr>
                <w:rFonts w:ascii="Calibri" w:hAnsi="Calibri"/>
                <w:b/>
                <w:sz w:val="18"/>
                <w:szCs w:val="18"/>
              </w:rPr>
              <w:t>Computer</w:t>
            </w:r>
            <w:r w:rsidRPr="00C57B50">
              <w:rPr>
                <w:rFonts w:ascii="Calibri" w:hAnsi="Calibri"/>
                <w:b/>
                <w:sz w:val="18"/>
                <w:szCs w:val="18"/>
              </w:rPr>
              <w:t xml:space="preserve"> &amp; Communications Law</w:t>
            </w:r>
            <w:r w:rsidR="00F01AB3" w:rsidRPr="00C57B50">
              <w:rPr>
                <w:rFonts w:ascii="Calibri" w:hAnsi="Calibri"/>
                <w:b/>
                <w:sz w:val="18"/>
                <w:szCs w:val="18"/>
              </w:rPr>
              <w:t>, Queen Mary, University of London</w:t>
            </w:r>
            <w:r w:rsidRPr="00C57B50">
              <w:rPr>
                <w:rFonts w:ascii="Calibri" w:hAnsi="Calibri"/>
                <w:sz w:val="18"/>
                <w:szCs w:val="18"/>
              </w:rPr>
              <w:t xml:space="preserve"> </w:t>
            </w:r>
            <w:r w:rsidR="00564BF2">
              <w:rPr>
                <w:rFonts w:ascii="Calibri" w:hAnsi="Calibri"/>
                <w:sz w:val="18"/>
                <w:szCs w:val="18"/>
              </w:rPr>
              <w:t xml:space="preserve">(forecast to complete 2015) </w:t>
            </w:r>
            <w:proofErr w:type="gramStart"/>
            <w:r w:rsidR="00F01AB3" w:rsidRPr="00C57B50">
              <w:rPr>
                <w:rFonts w:ascii="Calibri" w:hAnsi="Calibri"/>
                <w:sz w:val="18"/>
                <w:szCs w:val="18"/>
              </w:rPr>
              <w:t>–</w:t>
            </w:r>
            <w:r w:rsidR="00E2312B" w:rsidRPr="00C57B50">
              <w:rPr>
                <w:rFonts w:ascii="Calibri" w:hAnsi="Calibri"/>
                <w:sz w:val="18"/>
                <w:szCs w:val="18"/>
              </w:rPr>
              <w:t xml:space="preserve"> </w:t>
            </w:r>
            <w:r w:rsidR="00AF0C51" w:rsidRPr="00C57B50">
              <w:rPr>
                <w:rFonts w:ascii="Calibri" w:hAnsi="Calibri"/>
                <w:sz w:val="18"/>
                <w:szCs w:val="18"/>
              </w:rPr>
              <w:t xml:space="preserve"> </w:t>
            </w:r>
            <w:r w:rsidR="00F01AB3" w:rsidRPr="00C57B50">
              <w:rPr>
                <w:rFonts w:ascii="Calibri" w:hAnsi="Calibri"/>
                <w:sz w:val="18"/>
                <w:szCs w:val="18"/>
              </w:rPr>
              <w:t>distance</w:t>
            </w:r>
            <w:proofErr w:type="gramEnd"/>
            <w:r w:rsidR="00F01AB3" w:rsidRPr="00C57B50">
              <w:rPr>
                <w:rFonts w:ascii="Calibri" w:hAnsi="Calibri"/>
                <w:sz w:val="18"/>
                <w:szCs w:val="18"/>
              </w:rPr>
              <w:t xml:space="preserve"> learning </w:t>
            </w:r>
            <w:r w:rsidRPr="00C57B50">
              <w:rPr>
                <w:rFonts w:ascii="Calibri" w:hAnsi="Calibri"/>
                <w:sz w:val="18"/>
                <w:szCs w:val="18"/>
              </w:rPr>
              <w:t>–Outsourcing; E-Commerce Law; Privacy &amp; Data Protection; Online Gambling Law &amp; Regulation; Taxation of E-Commerce Law; Jurisdiction; Intellectual Property</w:t>
            </w:r>
            <w:r w:rsidR="00062CCB" w:rsidRPr="00C57B50">
              <w:rPr>
                <w:rFonts w:ascii="Calibri" w:hAnsi="Calibri"/>
                <w:sz w:val="18"/>
                <w:szCs w:val="18"/>
              </w:rPr>
              <w:t>; Information Security</w:t>
            </w:r>
            <w:r w:rsidR="00CB026D" w:rsidRPr="00C57B50">
              <w:rPr>
                <w:rFonts w:ascii="Calibri" w:hAnsi="Calibri"/>
                <w:sz w:val="18"/>
                <w:szCs w:val="18"/>
              </w:rPr>
              <w:t>, Banking &amp; Finance</w:t>
            </w:r>
            <w:r w:rsidRPr="00C57B50">
              <w:rPr>
                <w:rFonts w:ascii="Calibri" w:hAnsi="Calibri"/>
                <w:sz w:val="18"/>
                <w:szCs w:val="18"/>
              </w:rPr>
              <w:t xml:space="preserve">. </w:t>
            </w:r>
          </w:p>
        </w:tc>
      </w:tr>
      <w:tr w:rsidR="00431382" w:rsidRPr="00C57B50" w14:paraId="20FB6988" w14:textId="77777777" w:rsidTr="00A432BE">
        <w:trPr>
          <w:gridAfter w:val="1"/>
          <w:wAfter w:w="425" w:type="dxa"/>
        </w:trPr>
        <w:tc>
          <w:tcPr>
            <w:tcW w:w="10207" w:type="dxa"/>
          </w:tcPr>
          <w:p w14:paraId="2142F69B" w14:textId="77777777" w:rsidR="00431382" w:rsidRPr="00C57B50" w:rsidRDefault="00E816BE" w:rsidP="004D7BD1">
            <w:pPr>
              <w:numPr>
                <w:ilvl w:val="0"/>
                <w:numId w:val="1"/>
              </w:numPr>
              <w:spacing w:line="240" w:lineRule="exact"/>
              <w:ind w:left="312" w:hanging="357"/>
              <w:rPr>
                <w:rFonts w:ascii="Calibri" w:hAnsi="Calibri"/>
                <w:b/>
                <w:sz w:val="18"/>
                <w:szCs w:val="18"/>
              </w:rPr>
            </w:pPr>
            <w:r w:rsidRPr="00C57B50">
              <w:rPr>
                <w:rFonts w:ascii="Calibri" w:hAnsi="Calibri"/>
                <w:b/>
                <w:sz w:val="18"/>
                <w:szCs w:val="18"/>
              </w:rPr>
              <w:t xml:space="preserve">Postgraduate Diploma in Professional Legal Skills / </w:t>
            </w:r>
            <w:r w:rsidR="00431382" w:rsidRPr="00C57B50">
              <w:rPr>
                <w:rFonts w:ascii="Calibri" w:hAnsi="Calibri"/>
                <w:b/>
                <w:sz w:val="18"/>
                <w:szCs w:val="18"/>
              </w:rPr>
              <w:t>Bar Vocational Course (BVC),</w:t>
            </w:r>
            <w:r w:rsidR="00431382" w:rsidRPr="00C57B50">
              <w:rPr>
                <w:rFonts w:ascii="Calibri" w:hAnsi="Calibri"/>
                <w:sz w:val="18"/>
                <w:szCs w:val="18"/>
              </w:rPr>
              <w:t xml:space="preserve"> </w:t>
            </w:r>
            <w:r w:rsidR="00431382" w:rsidRPr="00C57B50">
              <w:rPr>
                <w:rFonts w:ascii="Calibri" w:hAnsi="Calibri"/>
                <w:b/>
                <w:sz w:val="18"/>
                <w:szCs w:val="18"/>
              </w:rPr>
              <w:t>Inns of Court School of Law</w:t>
            </w:r>
            <w:r w:rsidR="005771FB" w:rsidRPr="00C57B50">
              <w:rPr>
                <w:rFonts w:ascii="Calibri" w:hAnsi="Calibri"/>
                <w:sz w:val="18"/>
                <w:szCs w:val="18"/>
              </w:rPr>
              <w:t xml:space="preserve"> - c</w:t>
            </w:r>
            <w:r w:rsidR="00431382" w:rsidRPr="00C57B50">
              <w:rPr>
                <w:rFonts w:ascii="Calibri" w:hAnsi="Calibri"/>
                <w:sz w:val="18"/>
                <w:szCs w:val="18"/>
              </w:rPr>
              <w:t>alled to the Bar in 1997 by the Inner Temple. Full-time student, whilst working part-time in IT</w:t>
            </w:r>
          </w:p>
        </w:tc>
      </w:tr>
      <w:tr w:rsidR="00431382" w:rsidRPr="00C57B50" w14:paraId="3D3FA949" w14:textId="77777777" w:rsidTr="00A432BE">
        <w:trPr>
          <w:gridAfter w:val="1"/>
          <w:wAfter w:w="425" w:type="dxa"/>
        </w:trPr>
        <w:tc>
          <w:tcPr>
            <w:tcW w:w="10207" w:type="dxa"/>
          </w:tcPr>
          <w:p w14:paraId="680C5C59" w14:textId="77777777" w:rsidR="00431382" w:rsidRPr="00C57B50" w:rsidRDefault="00431382" w:rsidP="004D7BD1">
            <w:pPr>
              <w:numPr>
                <w:ilvl w:val="0"/>
                <w:numId w:val="1"/>
              </w:numPr>
              <w:spacing w:line="240" w:lineRule="exact"/>
              <w:ind w:left="312" w:hanging="357"/>
              <w:rPr>
                <w:rFonts w:ascii="Calibri" w:hAnsi="Calibri"/>
                <w:b/>
                <w:sz w:val="18"/>
                <w:szCs w:val="18"/>
              </w:rPr>
            </w:pPr>
            <w:r w:rsidRPr="00C57B50">
              <w:rPr>
                <w:rFonts w:ascii="Calibri" w:hAnsi="Calibri"/>
                <w:b/>
                <w:sz w:val="18"/>
                <w:szCs w:val="18"/>
              </w:rPr>
              <w:t>Common Professional Exam (CPE)</w:t>
            </w:r>
            <w:r w:rsidR="00CB026D" w:rsidRPr="00C57B50">
              <w:rPr>
                <w:rFonts w:ascii="Calibri" w:hAnsi="Calibri"/>
                <w:b/>
                <w:sz w:val="18"/>
                <w:szCs w:val="18"/>
              </w:rPr>
              <w:t xml:space="preserve"> </w:t>
            </w:r>
            <w:r w:rsidR="00CB026D" w:rsidRPr="00C57B50">
              <w:rPr>
                <w:rFonts w:ascii="Calibri" w:hAnsi="Calibri"/>
                <w:sz w:val="18"/>
                <w:szCs w:val="18"/>
              </w:rPr>
              <w:t>– graduate law conversion course -</w:t>
            </w:r>
            <w:r w:rsidR="00CB026D" w:rsidRPr="00C57B50">
              <w:rPr>
                <w:rFonts w:ascii="Calibri" w:hAnsi="Calibri"/>
                <w:b/>
                <w:sz w:val="18"/>
                <w:szCs w:val="18"/>
              </w:rPr>
              <w:t xml:space="preserve"> </w:t>
            </w:r>
            <w:r w:rsidRPr="00C57B50">
              <w:rPr>
                <w:rFonts w:ascii="Calibri" w:hAnsi="Calibri"/>
                <w:sz w:val="18"/>
                <w:szCs w:val="18"/>
              </w:rPr>
              <w:t>Guildford College of Law</w:t>
            </w:r>
          </w:p>
        </w:tc>
      </w:tr>
      <w:tr w:rsidR="00D84A35" w:rsidRPr="00C57B50" w14:paraId="26090A4A" w14:textId="77777777" w:rsidTr="00A432BE">
        <w:trPr>
          <w:gridAfter w:val="1"/>
          <w:wAfter w:w="425" w:type="dxa"/>
        </w:trPr>
        <w:tc>
          <w:tcPr>
            <w:tcW w:w="10207" w:type="dxa"/>
          </w:tcPr>
          <w:p w14:paraId="4E4E1F06" w14:textId="77777777" w:rsidR="00D84A35" w:rsidRPr="00C57B50" w:rsidRDefault="00D84A35" w:rsidP="004D7BD1">
            <w:pPr>
              <w:pStyle w:val="Footer1"/>
              <w:numPr>
                <w:ilvl w:val="0"/>
                <w:numId w:val="1"/>
              </w:numPr>
              <w:tabs>
                <w:tab w:val="clear" w:pos="4153"/>
                <w:tab w:val="clear" w:pos="8306"/>
              </w:tabs>
              <w:suppressAutoHyphens w:val="0"/>
              <w:spacing w:line="240" w:lineRule="exact"/>
              <w:ind w:left="312" w:hanging="357"/>
              <w:rPr>
                <w:rFonts w:ascii="Calibri" w:hAnsi="Calibri"/>
                <w:position w:val="-2"/>
                <w:sz w:val="18"/>
                <w:szCs w:val="18"/>
              </w:rPr>
            </w:pPr>
            <w:r w:rsidRPr="00C57B50">
              <w:rPr>
                <w:rFonts w:ascii="Calibri" w:hAnsi="Calibri"/>
                <w:b/>
                <w:sz w:val="18"/>
                <w:szCs w:val="18"/>
              </w:rPr>
              <w:t>BA (</w:t>
            </w:r>
            <w:proofErr w:type="spellStart"/>
            <w:r w:rsidRPr="00C57B50">
              <w:rPr>
                <w:rFonts w:ascii="Calibri" w:hAnsi="Calibri"/>
                <w:b/>
                <w:sz w:val="18"/>
                <w:szCs w:val="18"/>
              </w:rPr>
              <w:t>Hons</w:t>
            </w:r>
            <w:proofErr w:type="spellEnd"/>
            <w:r w:rsidRPr="00C57B50">
              <w:rPr>
                <w:rFonts w:ascii="Calibri" w:hAnsi="Calibri"/>
                <w:b/>
                <w:sz w:val="18"/>
                <w:szCs w:val="18"/>
              </w:rPr>
              <w:t xml:space="preserve">) </w:t>
            </w:r>
            <w:r w:rsidR="00441ECC" w:rsidRPr="00C57B50">
              <w:rPr>
                <w:rFonts w:ascii="Calibri" w:hAnsi="Calibri"/>
                <w:b/>
                <w:sz w:val="18"/>
                <w:szCs w:val="18"/>
              </w:rPr>
              <w:t xml:space="preserve">(2:1) </w:t>
            </w:r>
            <w:r w:rsidRPr="00C57B50">
              <w:rPr>
                <w:rFonts w:ascii="Calibri" w:hAnsi="Calibri"/>
                <w:b/>
                <w:sz w:val="18"/>
                <w:szCs w:val="18"/>
              </w:rPr>
              <w:t>Business Studies</w:t>
            </w:r>
            <w:r w:rsidR="00FB63AB" w:rsidRPr="00C57B50">
              <w:rPr>
                <w:rFonts w:ascii="Calibri" w:hAnsi="Calibri"/>
                <w:b/>
                <w:sz w:val="18"/>
                <w:szCs w:val="18"/>
              </w:rPr>
              <w:t xml:space="preserve"> + </w:t>
            </w:r>
            <w:r w:rsidRPr="00C57B50">
              <w:rPr>
                <w:rFonts w:ascii="Calibri" w:hAnsi="Calibri"/>
                <w:b/>
                <w:sz w:val="18"/>
                <w:szCs w:val="18"/>
              </w:rPr>
              <w:t>European Business Diploma</w:t>
            </w:r>
            <w:r w:rsidRPr="00C57B50">
              <w:rPr>
                <w:rFonts w:ascii="Calibri" w:hAnsi="Calibri"/>
                <w:sz w:val="18"/>
                <w:szCs w:val="18"/>
              </w:rPr>
              <w:t xml:space="preserve"> - UK &amp; Netherlands</w:t>
            </w:r>
          </w:p>
        </w:tc>
      </w:tr>
      <w:tr w:rsidR="00431382" w:rsidRPr="00C57B50" w14:paraId="17BF965E" w14:textId="77777777" w:rsidTr="00A432BE">
        <w:trPr>
          <w:gridAfter w:val="1"/>
          <w:wAfter w:w="425" w:type="dxa"/>
          <w:trHeight w:val="393"/>
        </w:trPr>
        <w:tc>
          <w:tcPr>
            <w:tcW w:w="10207" w:type="dxa"/>
          </w:tcPr>
          <w:p w14:paraId="43DC7BF2" w14:textId="77777777" w:rsidR="00D73803" w:rsidRPr="00C57B50" w:rsidRDefault="00431382" w:rsidP="004D7BD1">
            <w:pPr>
              <w:numPr>
                <w:ilvl w:val="0"/>
                <w:numId w:val="1"/>
              </w:numPr>
              <w:spacing w:line="240" w:lineRule="exact"/>
              <w:ind w:left="312" w:hanging="357"/>
              <w:rPr>
                <w:rFonts w:ascii="Calibri" w:hAnsi="Calibri"/>
                <w:b/>
                <w:sz w:val="18"/>
                <w:szCs w:val="18"/>
              </w:rPr>
            </w:pPr>
            <w:r w:rsidRPr="00C57B50">
              <w:rPr>
                <w:rFonts w:ascii="Calibri" w:hAnsi="Calibri"/>
                <w:b/>
                <w:sz w:val="18"/>
                <w:szCs w:val="18"/>
              </w:rPr>
              <w:t>4 ‘A’ Levels</w:t>
            </w:r>
            <w:r w:rsidR="00DD6786" w:rsidRPr="00C57B50">
              <w:rPr>
                <w:rFonts w:ascii="Calibri" w:hAnsi="Calibri"/>
                <w:sz w:val="18"/>
                <w:szCs w:val="18"/>
              </w:rPr>
              <w:t xml:space="preserve"> – </w:t>
            </w:r>
            <w:r w:rsidRPr="00C57B50">
              <w:rPr>
                <w:rFonts w:ascii="Calibri" w:hAnsi="Calibri"/>
                <w:sz w:val="18"/>
                <w:szCs w:val="18"/>
              </w:rPr>
              <w:t>College bursary &amp; Thomas Cook sponsorship to attend international college in The Netherlands</w:t>
            </w:r>
          </w:p>
          <w:p w14:paraId="7C8BBC31" w14:textId="77777777" w:rsidR="00431382" w:rsidRPr="00C57B50" w:rsidRDefault="00D73803" w:rsidP="004D7BD1">
            <w:pPr>
              <w:numPr>
                <w:ilvl w:val="0"/>
                <w:numId w:val="1"/>
              </w:numPr>
              <w:spacing w:line="240" w:lineRule="exact"/>
              <w:ind w:left="312" w:hanging="357"/>
              <w:rPr>
                <w:rFonts w:ascii="Calibri" w:hAnsi="Calibri"/>
                <w:b/>
                <w:sz w:val="18"/>
                <w:szCs w:val="18"/>
              </w:rPr>
            </w:pPr>
            <w:r w:rsidRPr="00C57B50">
              <w:rPr>
                <w:rFonts w:ascii="Calibri" w:hAnsi="Calibri"/>
                <w:b/>
                <w:sz w:val="18"/>
                <w:szCs w:val="18"/>
              </w:rPr>
              <w:t>12 GCSEs</w:t>
            </w:r>
          </w:p>
        </w:tc>
      </w:tr>
    </w:tbl>
    <w:p w14:paraId="2BF863A6" w14:textId="644DB9E5" w:rsidR="00F01AB3" w:rsidRPr="001C54CD" w:rsidRDefault="00CE2776" w:rsidP="00C57B50">
      <w:pPr>
        <w:pStyle w:val="Heading2A"/>
        <w:ind w:left="0" w:firstLine="0"/>
        <w:rPr>
          <w:rFonts w:ascii="Calibri" w:hAnsi="Calibri"/>
          <w:b/>
          <w:sz w:val="22"/>
          <w:szCs w:val="32"/>
        </w:rPr>
      </w:pPr>
      <w:proofErr w:type="gramStart"/>
      <w:r w:rsidRPr="00087B5F">
        <w:rPr>
          <w:rFonts w:ascii="Calibri" w:hAnsi="Calibri"/>
          <w:b/>
          <w:szCs w:val="32"/>
        </w:rPr>
        <w:lastRenderedPageBreak/>
        <w:t xml:space="preserve">E </w:t>
      </w:r>
      <w:r w:rsidR="00791DC6" w:rsidRPr="00087B5F">
        <w:rPr>
          <w:rFonts w:ascii="Calibri" w:hAnsi="Calibri"/>
          <w:b/>
          <w:szCs w:val="32"/>
        </w:rPr>
        <w:t xml:space="preserve"> </w:t>
      </w:r>
      <w:r w:rsidRPr="00087B5F">
        <w:rPr>
          <w:rFonts w:ascii="Calibri" w:hAnsi="Calibri"/>
          <w:b/>
          <w:szCs w:val="32"/>
        </w:rPr>
        <w:t>M</w:t>
      </w:r>
      <w:proofErr w:type="gramEnd"/>
      <w:r w:rsidR="00791DC6" w:rsidRPr="00087B5F">
        <w:rPr>
          <w:rFonts w:ascii="Calibri" w:hAnsi="Calibri"/>
          <w:b/>
          <w:szCs w:val="32"/>
        </w:rPr>
        <w:t xml:space="preserve"> </w:t>
      </w:r>
      <w:r w:rsidRPr="00087B5F">
        <w:rPr>
          <w:rFonts w:ascii="Calibri" w:hAnsi="Calibri"/>
          <w:b/>
          <w:szCs w:val="32"/>
        </w:rPr>
        <w:t xml:space="preserve"> P</w:t>
      </w:r>
      <w:r w:rsidR="00791DC6" w:rsidRPr="00087B5F">
        <w:rPr>
          <w:rFonts w:ascii="Calibri" w:hAnsi="Calibri"/>
          <w:b/>
          <w:szCs w:val="32"/>
        </w:rPr>
        <w:t xml:space="preserve"> </w:t>
      </w:r>
      <w:r w:rsidRPr="00087B5F">
        <w:rPr>
          <w:rFonts w:ascii="Calibri" w:hAnsi="Calibri"/>
          <w:b/>
          <w:szCs w:val="32"/>
        </w:rPr>
        <w:t xml:space="preserve"> L</w:t>
      </w:r>
      <w:r w:rsidR="00791DC6" w:rsidRPr="00087B5F">
        <w:rPr>
          <w:rFonts w:ascii="Calibri" w:hAnsi="Calibri"/>
          <w:b/>
          <w:szCs w:val="32"/>
        </w:rPr>
        <w:t xml:space="preserve"> </w:t>
      </w:r>
      <w:r w:rsidRPr="00087B5F">
        <w:rPr>
          <w:rFonts w:ascii="Calibri" w:hAnsi="Calibri"/>
          <w:b/>
          <w:szCs w:val="32"/>
        </w:rPr>
        <w:t xml:space="preserve"> O</w:t>
      </w:r>
      <w:r w:rsidR="00791DC6" w:rsidRPr="00087B5F">
        <w:rPr>
          <w:rFonts w:ascii="Calibri" w:hAnsi="Calibri"/>
          <w:b/>
          <w:szCs w:val="32"/>
        </w:rPr>
        <w:t xml:space="preserve"> </w:t>
      </w:r>
      <w:r w:rsidRPr="00087B5F">
        <w:rPr>
          <w:rFonts w:ascii="Calibri" w:hAnsi="Calibri"/>
          <w:b/>
          <w:szCs w:val="32"/>
        </w:rPr>
        <w:t xml:space="preserve"> Y</w:t>
      </w:r>
      <w:r w:rsidR="00791DC6" w:rsidRPr="00087B5F">
        <w:rPr>
          <w:rFonts w:ascii="Calibri" w:hAnsi="Calibri"/>
          <w:b/>
          <w:szCs w:val="32"/>
        </w:rPr>
        <w:t xml:space="preserve"> </w:t>
      </w:r>
      <w:r w:rsidRPr="00087B5F">
        <w:rPr>
          <w:rFonts w:ascii="Calibri" w:hAnsi="Calibri"/>
          <w:b/>
          <w:szCs w:val="32"/>
        </w:rPr>
        <w:t xml:space="preserve"> M</w:t>
      </w:r>
      <w:r w:rsidR="00791DC6" w:rsidRPr="00087B5F">
        <w:rPr>
          <w:rFonts w:ascii="Calibri" w:hAnsi="Calibri"/>
          <w:b/>
          <w:szCs w:val="32"/>
        </w:rPr>
        <w:t xml:space="preserve"> </w:t>
      </w:r>
      <w:r w:rsidRPr="00087B5F">
        <w:rPr>
          <w:rFonts w:ascii="Calibri" w:hAnsi="Calibri"/>
          <w:b/>
          <w:szCs w:val="32"/>
        </w:rPr>
        <w:t xml:space="preserve"> E N T  </w:t>
      </w:r>
      <w:r w:rsidR="00E06B97" w:rsidRPr="00087B5F">
        <w:rPr>
          <w:rFonts w:ascii="Calibri" w:hAnsi="Calibri"/>
          <w:b/>
          <w:szCs w:val="32"/>
        </w:rPr>
        <w:t xml:space="preserve">  </w:t>
      </w:r>
      <w:r w:rsidRPr="00087B5F">
        <w:rPr>
          <w:rFonts w:ascii="Calibri" w:hAnsi="Calibri"/>
          <w:b/>
          <w:szCs w:val="32"/>
        </w:rPr>
        <w:t xml:space="preserve"> H </w:t>
      </w:r>
      <w:r w:rsidR="00E06B97" w:rsidRPr="00087B5F">
        <w:rPr>
          <w:rFonts w:ascii="Calibri" w:hAnsi="Calibri"/>
          <w:b/>
          <w:szCs w:val="32"/>
        </w:rPr>
        <w:t xml:space="preserve"> </w:t>
      </w:r>
      <w:r w:rsidRPr="00087B5F">
        <w:rPr>
          <w:rFonts w:ascii="Calibri" w:hAnsi="Calibri"/>
          <w:b/>
          <w:szCs w:val="32"/>
        </w:rPr>
        <w:t xml:space="preserve">I </w:t>
      </w:r>
      <w:r w:rsidR="00E06B97" w:rsidRPr="00087B5F">
        <w:rPr>
          <w:rFonts w:ascii="Calibri" w:hAnsi="Calibri"/>
          <w:b/>
          <w:szCs w:val="32"/>
        </w:rPr>
        <w:t xml:space="preserve"> </w:t>
      </w:r>
      <w:r w:rsidRPr="00087B5F">
        <w:rPr>
          <w:rFonts w:ascii="Calibri" w:hAnsi="Calibri"/>
          <w:b/>
          <w:szCs w:val="32"/>
        </w:rPr>
        <w:t xml:space="preserve">S </w:t>
      </w:r>
      <w:r w:rsidR="00E06B97" w:rsidRPr="00087B5F">
        <w:rPr>
          <w:rFonts w:ascii="Calibri" w:hAnsi="Calibri"/>
          <w:b/>
          <w:szCs w:val="32"/>
        </w:rPr>
        <w:t xml:space="preserve"> </w:t>
      </w:r>
      <w:r w:rsidRPr="00087B5F">
        <w:rPr>
          <w:rFonts w:ascii="Calibri" w:hAnsi="Calibri"/>
          <w:b/>
          <w:szCs w:val="32"/>
        </w:rPr>
        <w:t>T O R Y</w:t>
      </w:r>
      <w:r w:rsidR="00971089">
        <w:rPr>
          <w:rFonts w:ascii="Calibri" w:hAnsi="Calibri"/>
          <w:b/>
          <w:szCs w:val="32"/>
        </w:rPr>
        <w:br/>
      </w:r>
    </w:p>
    <w:tbl>
      <w:tblPr>
        <w:tblW w:w="0" w:type="auto"/>
        <w:tblInd w:w="-34"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6663"/>
        <w:gridCol w:w="3969"/>
      </w:tblGrid>
      <w:tr w:rsidR="00CA5FFE" w:rsidRPr="00A432BE" w14:paraId="3009D8A4" w14:textId="77777777" w:rsidTr="00CA5FFE">
        <w:trPr>
          <w:trHeight w:val="381"/>
        </w:trPr>
        <w:tc>
          <w:tcPr>
            <w:tcW w:w="6663" w:type="dxa"/>
            <w:shd w:val="clear" w:color="auto" w:fill="EEECE1"/>
          </w:tcPr>
          <w:p w14:paraId="3E5F1386" w14:textId="64A6BE83" w:rsidR="00CA5FFE" w:rsidRPr="00A432BE" w:rsidRDefault="00CA5FFE" w:rsidP="00CA5FFE">
            <w:pPr>
              <w:tabs>
                <w:tab w:val="left" w:pos="4320"/>
              </w:tabs>
              <w:spacing w:line="276" w:lineRule="auto"/>
              <w:rPr>
                <w:rFonts w:ascii="Calibri" w:hAnsi="Calibri" w:cs="Arial"/>
                <w:b/>
                <w:sz w:val="20"/>
                <w:szCs w:val="20"/>
              </w:rPr>
            </w:pPr>
            <w:r>
              <w:rPr>
                <w:rFonts w:ascii="Calibri" w:hAnsi="Calibri" w:cs="Arial"/>
                <w:b/>
                <w:sz w:val="20"/>
                <w:szCs w:val="20"/>
              </w:rPr>
              <w:t>BARCLAYS BANK PLC</w:t>
            </w:r>
            <w:r w:rsidR="005A469D">
              <w:rPr>
                <w:rFonts w:ascii="Calibri" w:hAnsi="Calibri" w:cs="Arial"/>
                <w:sz w:val="20"/>
                <w:szCs w:val="20"/>
              </w:rPr>
              <w:t>, Corporate Banking</w:t>
            </w:r>
          </w:p>
        </w:tc>
        <w:tc>
          <w:tcPr>
            <w:tcW w:w="3969" w:type="dxa"/>
            <w:shd w:val="clear" w:color="auto" w:fill="EEECE1"/>
          </w:tcPr>
          <w:p w14:paraId="607CD525" w14:textId="25739B4E" w:rsidR="00CA5FFE" w:rsidRPr="00A432BE" w:rsidRDefault="00CA5FFE" w:rsidP="00CA5FFE">
            <w:pPr>
              <w:spacing w:line="276" w:lineRule="auto"/>
              <w:jc w:val="right"/>
              <w:rPr>
                <w:rFonts w:ascii="Calibri" w:hAnsi="Calibri" w:cs="Arial"/>
                <w:b/>
                <w:sz w:val="20"/>
                <w:szCs w:val="20"/>
              </w:rPr>
            </w:pPr>
            <w:r>
              <w:rPr>
                <w:rFonts w:ascii="Calibri" w:hAnsi="Calibri" w:cs="Arial"/>
                <w:sz w:val="20"/>
                <w:szCs w:val="20"/>
              </w:rPr>
              <w:t>May 2014 – Current</w:t>
            </w:r>
          </w:p>
        </w:tc>
      </w:tr>
      <w:tr w:rsidR="00CA5FFE" w:rsidRPr="00EB48D0" w14:paraId="4C0444E2" w14:textId="77777777" w:rsidTr="00CA5FFE">
        <w:tc>
          <w:tcPr>
            <w:tcW w:w="10632" w:type="dxa"/>
            <w:gridSpan w:val="2"/>
            <w:shd w:val="clear" w:color="auto" w:fill="auto"/>
          </w:tcPr>
          <w:p w14:paraId="04C8CA26" w14:textId="5525CEC2" w:rsidR="00CA5FFE" w:rsidRPr="00D7629D" w:rsidRDefault="00A97DD6" w:rsidP="00CA5FFE">
            <w:pPr>
              <w:spacing w:line="276" w:lineRule="auto"/>
              <w:rPr>
                <w:rFonts w:ascii="Calibri" w:hAnsi="Calibri"/>
                <w:b/>
                <w:sz w:val="20"/>
                <w:szCs w:val="20"/>
              </w:rPr>
            </w:pPr>
            <w:r w:rsidRPr="00D7629D">
              <w:rPr>
                <w:rFonts w:ascii="Calibri" w:hAnsi="Calibri"/>
                <w:b/>
                <w:sz w:val="20"/>
                <w:szCs w:val="20"/>
              </w:rPr>
              <w:t>Senior Project Manager</w:t>
            </w:r>
            <w:r w:rsidR="00834341">
              <w:rPr>
                <w:rFonts w:ascii="Calibri" w:hAnsi="Calibri"/>
                <w:b/>
                <w:sz w:val="20"/>
                <w:szCs w:val="20"/>
              </w:rPr>
              <w:t xml:space="preserve"> / Programme Commercial Lead</w:t>
            </w:r>
            <w:r w:rsidR="00D5093E">
              <w:rPr>
                <w:rFonts w:ascii="Calibri" w:hAnsi="Calibri"/>
                <w:b/>
                <w:sz w:val="20"/>
                <w:szCs w:val="20"/>
              </w:rPr>
              <w:t xml:space="preserve"> - </w:t>
            </w:r>
            <w:r w:rsidR="00783469" w:rsidRPr="00D7629D">
              <w:rPr>
                <w:rFonts w:ascii="Calibri" w:hAnsi="Calibri"/>
                <w:b/>
                <w:sz w:val="20"/>
                <w:szCs w:val="20"/>
              </w:rPr>
              <w:t xml:space="preserve">Barclays Corporate Banking </w:t>
            </w:r>
          </w:p>
          <w:p w14:paraId="50821EF0" w14:textId="44CE16EC" w:rsidR="00503F2A" w:rsidRPr="00D7629D" w:rsidRDefault="00AD1D01" w:rsidP="00FE1DA9">
            <w:pPr>
              <w:pStyle w:val="BodyText"/>
              <w:rPr>
                <w:rFonts w:ascii="Calibri" w:hAnsi="Calibri"/>
                <w:sz w:val="20"/>
                <w:szCs w:val="20"/>
              </w:rPr>
            </w:pPr>
            <w:r>
              <w:rPr>
                <w:rFonts w:ascii="Calibri" w:hAnsi="Calibri"/>
                <w:sz w:val="20"/>
                <w:szCs w:val="20"/>
              </w:rPr>
              <w:t>This role combined hands on project/programme management delivery and digital product management</w:t>
            </w:r>
            <w:r w:rsidR="00D2218F">
              <w:rPr>
                <w:rFonts w:ascii="Calibri" w:hAnsi="Calibri"/>
                <w:sz w:val="20"/>
                <w:szCs w:val="20"/>
              </w:rPr>
              <w:t xml:space="preserve"> with a number of my legal and commercial contracts SME skills</w:t>
            </w:r>
            <w:r>
              <w:rPr>
                <w:rFonts w:ascii="Calibri" w:hAnsi="Calibri"/>
                <w:sz w:val="20"/>
                <w:szCs w:val="20"/>
              </w:rPr>
              <w:t xml:space="preserve">. </w:t>
            </w:r>
            <w:r w:rsidR="005A469D">
              <w:rPr>
                <w:rFonts w:ascii="Calibri" w:hAnsi="Calibri"/>
                <w:sz w:val="20"/>
                <w:szCs w:val="20"/>
              </w:rPr>
              <w:t>F</w:t>
            </w:r>
            <w:r w:rsidR="005A469D" w:rsidRPr="00D7629D">
              <w:rPr>
                <w:rFonts w:ascii="Calibri" w:hAnsi="Calibri"/>
                <w:sz w:val="20"/>
                <w:szCs w:val="20"/>
              </w:rPr>
              <w:t xml:space="preserve">ollowing a group-wide conduct risk audit </w:t>
            </w:r>
            <w:r w:rsidR="005A469D">
              <w:rPr>
                <w:rFonts w:ascii="Calibri" w:hAnsi="Calibri"/>
                <w:sz w:val="20"/>
                <w:szCs w:val="20"/>
              </w:rPr>
              <w:t>I was hired to m</w:t>
            </w:r>
            <w:r w:rsidR="009D50B7" w:rsidRPr="00D7629D">
              <w:rPr>
                <w:rFonts w:ascii="Calibri" w:hAnsi="Calibri"/>
                <w:sz w:val="20"/>
                <w:szCs w:val="20"/>
              </w:rPr>
              <w:t>anag</w:t>
            </w:r>
            <w:r w:rsidR="00D2218F">
              <w:rPr>
                <w:rFonts w:ascii="Calibri" w:hAnsi="Calibri"/>
                <w:sz w:val="20"/>
                <w:szCs w:val="20"/>
              </w:rPr>
              <w:t>e</w:t>
            </w:r>
            <w:r w:rsidR="00531539" w:rsidRPr="00D7629D">
              <w:rPr>
                <w:rFonts w:ascii="Calibri" w:hAnsi="Calibri"/>
                <w:sz w:val="20"/>
                <w:szCs w:val="20"/>
              </w:rPr>
              <w:t xml:space="preserve"> </w:t>
            </w:r>
            <w:r w:rsidR="005A469D">
              <w:rPr>
                <w:rFonts w:ascii="Calibri" w:hAnsi="Calibri"/>
                <w:sz w:val="20"/>
                <w:szCs w:val="20"/>
              </w:rPr>
              <w:t>the</w:t>
            </w:r>
            <w:r w:rsidR="00531539" w:rsidRPr="00D7629D">
              <w:rPr>
                <w:rFonts w:ascii="Calibri" w:hAnsi="Calibri"/>
                <w:sz w:val="20"/>
                <w:szCs w:val="20"/>
              </w:rPr>
              <w:t xml:space="preserve"> commercial</w:t>
            </w:r>
            <w:r w:rsidR="008859FC" w:rsidRPr="00D7629D">
              <w:rPr>
                <w:rFonts w:ascii="Calibri" w:hAnsi="Calibri"/>
                <w:sz w:val="20"/>
                <w:szCs w:val="20"/>
              </w:rPr>
              <w:t>, legal</w:t>
            </w:r>
            <w:r w:rsidR="00F659AA" w:rsidRPr="00D7629D">
              <w:rPr>
                <w:rFonts w:ascii="Calibri" w:hAnsi="Calibri"/>
                <w:sz w:val="20"/>
                <w:szCs w:val="20"/>
              </w:rPr>
              <w:t xml:space="preserve"> </w:t>
            </w:r>
            <w:r w:rsidR="00531539" w:rsidRPr="00D7629D">
              <w:rPr>
                <w:rFonts w:ascii="Calibri" w:hAnsi="Calibri"/>
                <w:sz w:val="20"/>
                <w:szCs w:val="20"/>
              </w:rPr>
              <w:t xml:space="preserve">and contract </w:t>
            </w:r>
            <w:r w:rsidR="009D50B7" w:rsidRPr="00D7629D">
              <w:rPr>
                <w:rFonts w:ascii="Calibri" w:hAnsi="Calibri"/>
                <w:sz w:val="20"/>
                <w:szCs w:val="20"/>
              </w:rPr>
              <w:t xml:space="preserve">aspects of </w:t>
            </w:r>
            <w:r w:rsidR="00234102" w:rsidRPr="00D7629D">
              <w:rPr>
                <w:rFonts w:ascii="Calibri" w:hAnsi="Calibri"/>
                <w:sz w:val="20"/>
                <w:szCs w:val="20"/>
              </w:rPr>
              <w:t xml:space="preserve">a </w:t>
            </w:r>
            <w:r w:rsidR="005F63AD" w:rsidRPr="00D7629D">
              <w:rPr>
                <w:rFonts w:ascii="Calibri" w:hAnsi="Calibri"/>
                <w:sz w:val="20"/>
                <w:szCs w:val="20"/>
              </w:rPr>
              <w:t xml:space="preserve">regulatory </w:t>
            </w:r>
            <w:r w:rsidR="005A469D">
              <w:rPr>
                <w:rFonts w:ascii="Calibri" w:hAnsi="Calibri"/>
                <w:sz w:val="20"/>
                <w:szCs w:val="20"/>
              </w:rPr>
              <w:t>de-</w:t>
            </w:r>
            <w:r w:rsidR="005F63AD" w:rsidRPr="00D7629D">
              <w:rPr>
                <w:rFonts w:ascii="Calibri" w:hAnsi="Calibri"/>
                <w:sz w:val="20"/>
                <w:szCs w:val="20"/>
              </w:rPr>
              <w:t>risk</w:t>
            </w:r>
            <w:r w:rsidR="005A469D">
              <w:rPr>
                <w:rFonts w:ascii="Calibri" w:hAnsi="Calibri"/>
                <w:sz w:val="20"/>
                <w:szCs w:val="20"/>
              </w:rPr>
              <w:t>ing</w:t>
            </w:r>
            <w:r w:rsidR="00A97DD6" w:rsidRPr="00D7629D">
              <w:rPr>
                <w:rFonts w:ascii="Calibri" w:hAnsi="Calibri"/>
                <w:sz w:val="20"/>
                <w:szCs w:val="20"/>
              </w:rPr>
              <w:t xml:space="preserve"> programme</w:t>
            </w:r>
            <w:r w:rsidR="005A469D">
              <w:rPr>
                <w:rFonts w:ascii="Calibri" w:hAnsi="Calibri"/>
                <w:sz w:val="20"/>
                <w:szCs w:val="20"/>
              </w:rPr>
              <w:t>,</w:t>
            </w:r>
            <w:r w:rsidR="00A97DD6" w:rsidRPr="00D7629D">
              <w:rPr>
                <w:rFonts w:ascii="Calibri" w:hAnsi="Calibri"/>
                <w:sz w:val="20"/>
                <w:szCs w:val="20"/>
              </w:rPr>
              <w:t xml:space="preserve"> to implement </w:t>
            </w:r>
            <w:r w:rsidR="005A469D">
              <w:rPr>
                <w:rFonts w:ascii="Calibri" w:hAnsi="Calibri"/>
                <w:sz w:val="20"/>
                <w:szCs w:val="20"/>
              </w:rPr>
              <w:t xml:space="preserve">aspects of </w:t>
            </w:r>
            <w:r w:rsidR="00A97DD6" w:rsidRPr="00D7629D">
              <w:rPr>
                <w:rFonts w:ascii="Calibri" w:hAnsi="Calibri"/>
                <w:sz w:val="20"/>
                <w:szCs w:val="20"/>
              </w:rPr>
              <w:t xml:space="preserve">the </w:t>
            </w:r>
            <w:r w:rsidR="00503F2A" w:rsidRPr="00D7629D">
              <w:rPr>
                <w:rFonts w:ascii="Calibri" w:hAnsi="Calibri"/>
                <w:sz w:val="20"/>
                <w:szCs w:val="20"/>
              </w:rPr>
              <w:t xml:space="preserve">group </w:t>
            </w:r>
            <w:r w:rsidR="00A97DD6" w:rsidRPr="00D7629D">
              <w:rPr>
                <w:rFonts w:ascii="Calibri" w:hAnsi="Calibri"/>
                <w:sz w:val="20"/>
                <w:szCs w:val="20"/>
              </w:rPr>
              <w:t>s</w:t>
            </w:r>
            <w:r w:rsidR="00503F2A" w:rsidRPr="00D7629D">
              <w:rPr>
                <w:rFonts w:ascii="Calibri" w:hAnsi="Calibri"/>
                <w:sz w:val="20"/>
                <w:szCs w:val="20"/>
              </w:rPr>
              <w:t>trategic plan</w:t>
            </w:r>
            <w:r w:rsidR="005A469D">
              <w:rPr>
                <w:rFonts w:ascii="Calibri" w:hAnsi="Calibri"/>
                <w:sz w:val="20"/>
                <w:szCs w:val="20"/>
              </w:rPr>
              <w:t xml:space="preserve"> for business banking</w:t>
            </w:r>
            <w:r w:rsidR="00C16DE3" w:rsidRPr="00D7629D">
              <w:rPr>
                <w:rFonts w:ascii="Calibri" w:hAnsi="Calibri"/>
                <w:sz w:val="20"/>
                <w:szCs w:val="20"/>
              </w:rPr>
              <w:t xml:space="preserve">. The key objective of the programme was </w:t>
            </w:r>
            <w:r w:rsidR="000F6AE2" w:rsidRPr="00D7629D">
              <w:rPr>
                <w:rFonts w:ascii="Calibri" w:hAnsi="Calibri"/>
                <w:sz w:val="20"/>
                <w:szCs w:val="20"/>
              </w:rPr>
              <w:t>clos</w:t>
            </w:r>
            <w:r w:rsidR="00C16DE3" w:rsidRPr="00D7629D">
              <w:rPr>
                <w:rFonts w:ascii="Calibri" w:hAnsi="Calibri"/>
                <w:sz w:val="20"/>
                <w:szCs w:val="20"/>
              </w:rPr>
              <w:t>ure</w:t>
            </w:r>
            <w:r w:rsidR="000F6AE2" w:rsidRPr="00D7629D">
              <w:rPr>
                <w:rFonts w:ascii="Calibri" w:hAnsi="Calibri"/>
                <w:sz w:val="20"/>
                <w:szCs w:val="20"/>
              </w:rPr>
              <w:t xml:space="preserve"> </w:t>
            </w:r>
            <w:r w:rsidR="00C16DE3" w:rsidRPr="00D7629D">
              <w:rPr>
                <w:rFonts w:ascii="Calibri" w:hAnsi="Calibri"/>
                <w:sz w:val="20"/>
                <w:szCs w:val="20"/>
              </w:rPr>
              <w:t>of</w:t>
            </w:r>
            <w:r w:rsidR="000F6AE2" w:rsidRPr="00D7629D">
              <w:rPr>
                <w:rFonts w:ascii="Calibri" w:hAnsi="Calibri"/>
                <w:sz w:val="20"/>
                <w:szCs w:val="20"/>
              </w:rPr>
              <w:t xml:space="preserve"> </w:t>
            </w:r>
            <w:r w:rsidR="00CD601D">
              <w:rPr>
                <w:rFonts w:ascii="Calibri" w:hAnsi="Calibri"/>
                <w:sz w:val="20"/>
                <w:szCs w:val="20"/>
              </w:rPr>
              <w:t>a Barclays</w:t>
            </w:r>
            <w:r w:rsidR="00D5093E">
              <w:rPr>
                <w:rFonts w:ascii="Calibri" w:hAnsi="Calibri"/>
                <w:sz w:val="20"/>
                <w:szCs w:val="20"/>
              </w:rPr>
              <w:t>’</w:t>
            </w:r>
            <w:r w:rsidR="000F6AE2" w:rsidRPr="00D7629D">
              <w:rPr>
                <w:rFonts w:ascii="Calibri" w:hAnsi="Calibri"/>
                <w:sz w:val="20"/>
                <w:szCs w:val="20"/>
              </w:rPr>
              <w:t xml:space="preserve"> subsidiary responsible for offering digital products in the business banking space</w:t>
            </w:r>
            <w:r w:rsidR="00417325">
              <w:rPr>
                <w:rFonts w:ascii="Calibri" w:hAnsi="Calibri"/>
                <w:sz w:val="20"/>
                <w:szCs w:val="20"/>
              </w:rPr>
              <w:t xml:space="preserve">, and the transition of retained </w:t>
            </w:r>
            <w:r>
              <w:rPr>
                <w:rFonts w:ascii="Calibri" w:hAnsi="Calibri"/>
                <w:sz w:val="20"/>
                <w:szCs w:val="20"/>
              </w:rPr>
              <w:t xml:space="preserve">IT </w:t>
            </w:r>
            <w:r w:rsidR="00417325">
              <w:rPr>
                <w:rFonts w:ascii="Calibri" w:hAnsi="Calibri"/>
                <w:sz w:val="20"/>
                <w:szCs w:val="20"/>
              </w:rPr>
              <w:t>products and services back into Barclays</w:t>
            </w:r>
            <w:r w:rsidR="000F6AE2" w:rsidRPr="00D7629D">
              <w:rPr>
                <w:rFonts w:ascii="Calibri" w:hAnsi="Calibri"/>
                <w:sz w:val="20"/>
                <w:szCs w:val="20"/>
              </w:rPr>
              <w:t xml:space="preserve">. </w:t>
            </w:r>
          </w:p>
          <w:p w14:paraId="7A6E53CB" w14:textId="77777777" w:rsidR="005F63AD" w:rsidRPr="00D7629D" w:rsidRDefault="005F63AD" w:rsidP="00FE1DA9">
            <w:pPr>
              <w:pStyle w:val="BodyText"/>
              <w:rPr>
                <w:rFonts w:ascii="Calibri" w:hAnsi="Calibri"/>
                <w:sz w:val="20"/>
                <w:szCs w:val="20"/>
              </w:rPr>
            </w:pPr>
          </w:p>
          <w:p w14:paraId="03CB9E59" w14:textId="3DB6FA5C" w:rsidR="00A97DD6" w:rsidRPr="00D7629D" w:rsidRDefault="000F6AE2" w:rsidP="00FE1DA9">
            <w:pPr>
              <w:pStyle w:val="BodyText"/>
              <w:rPr>
                <w:rFonts w:ascii="Calibri" w:hAnsi="Calibri"/>
                <w:sz w:val="20"/>
                <w:szCs w:val="20"/>
              </w:rPr>
            </w:pPr>
            <w:r w:rsidRPr="00D7629D">
              <w:rPr>
                <w:rFonts w:ascii="Calibri" w:hAnsi="Calibri"/>
                <w:sz w:val="20"/>
                <w:szCs w:val="20"/>
              </w:rPr>
              <w:t>As the legal</w:t>
            </w:r>
            <w:r w:rsidR="008859FC" w:rsidRPr="00D7629D">
              <w:rPr>
                <w:rFonts w:ascii="Calibri" w:hAnsi="Calibri"/>
                <w:sz w:val="20"/>
                <w:szCs w:val="20"/>
              </w:rPr>
              <w:t xml:space="preserve"> interface </w:t>
            </w:r>
            <w:r w:rsidR="00417325">
              <w:rPr>
                <w:rFonts w:ascii="Calibri" w:hAnsi="Calibri"/>
                <w:sz w:val="20"/>
                <w:szCs w:val="20"/>
              </w:rPr>
              <w:t xml:space="preserve">for the programme </w:t>
            </w:r>
            <w:r w:rsidR="008859FC" w:rsidRPr="00D7629D">
              <w:rPr>
                <w:rFonts w:ascii="Calibri" w:hAnsi="Calibri"/>
                <w:sz w:val="20"/>
                <w:szCs w:val="20"/>
              </w:rPr>
              <w:t xml:space="preserve">between Barclays, </w:t>
            </w:r>
            <w:r w:rsidR="00CD601D">
              <w:rPr>
                <w:rFonts w:ascii="Calibri" w:hAnsi="Calibri"/>
                <w:sz w:val="20"/>
                <w:szCs w:val="20"/>
              </w:rPr>
              <w:t>their subsidiary</w:t>
            </w:r>
            <w:r w:rsidR="008859FC" w:rsidRPr="00D7629D">
              <w:rPr>
                <w:rFonts w:ascii="Calibri" w:hAnsi="Calibri"/>
                <w:sz w:val="20"/>
                <w:szCs w:val="20"/>
              </w:rPr>
              <w:t xml:space="preserve"> and </w:t>
            </w:r>
            <w:r w:rsidR="00D7629D" w:rsidRPr="00D7629D">
              <w:rPr>
                <w:rFonts w:ascii="Calibri" w:hAnsi="Calibri"/>
                <w:sz w:val="20"/>
                <w:szCs w:val="20"/>
              </w:rPr>
              <w:t xml:space="preserve">third party suppliers, I </w:t>
            </w:r>
            <w:r w:rsidR="00FB0A56">
              <w:rPr>
                <w:rFonts w:ascii="Calibri" w:hAnsi="Calibri"/>
                <w:sz w:val="20"/>
                <w:szCs w:val="20"/>
              </w:rPr>
              <w:t>managed</w:t>
            </w:r>
            <w:r w:rsidR="00D7629D" w:rsidRPr="00D7629D">
              <w:rPr>
                <w:rFonts w:ascii="Calibri" w:hAnsi="Calibri"/>
                <w:sz w:val="20"/>
                <w:szCs w:val="20"/>
              </w:rPr>
              <w:t xml:space="preserve"> the </w:t>
            </w:r>
            <w:r w:rsidR="00A97DD6" w:rsidRPr="00D7629D">
              <w:rPr>
                <w:rFonts w:ascii="Calibri" w:hAnsi="Calibri"/>
                <w:sz w:val="20"/>
                <w:szCs w:val="20"/>
              </w:rPr>
              <w:t>exit</w:t>
            </w:r>
            <w:r w:rsidR="00D7629D" w:rsidRPr="00D7629D">
              <w:rPr>
                <w:rFonts w:ascii="Calibri" w:hAnsi="Calibri"/>
                <w:sz w:val="20"/>
                <w:szCs w:val="20"/>
              </w:rPr>
              <w:t xml:space="preserve"> of</w:t>
            </w:r>
            <w:r w:rsidR="00A97DD6" w:rsidRPr="00D7629D">
              <w:rPr>
                <w:rFonts w:ascii="Calibri" w:hAnsi="Calibri"/>
                <w:sz w:val="20"/>
                <w:szCs w:val="20"/>
              </w:rPr>
              <w:t xml:space="preserve"> </w:t>
            </w:r>
            <w:r w:rsidR="00D7629D" w:rsidRPr="00D7629D">
              <w:rPr>
                <w:rFonts w:ascii="Calibri" w:hAnsi="Calibri"/>
                <w:sz w:val="20"/>
                <w:szCs w:val="20"/>
              </w:rPr>
              <w:t xml:space="preserve">all </w:t>
            </w:r>
            <w:r w:rsidR="005F63AD" w:rsidRPr="00D7629D">
              <w:rPr>
                <w:rFonts w:ascii="Calibri" w:hAnsi="Calibri"/>
                <w:sz w:val="20"/>
                <w:szCs w:val="20"/>
              </w:rPr>
              <w:t>IT</w:t>
            </w:r>
            <w:r w:rsidRPr="00D7629D">
              <w:rPr>
                <w:rFonts w:ascii="Calibri" w:hAnsi="Calibri"/>
                <w:sz w:val="20"/>
                <w:szCs w:val="20"/>
              </w:rPr>
              <w:t>, IP</w:t>
            </w:r>
            <w:r w:rsidR="005F63AD" w:rsidRPr="00D7629D">
              <w:rPr>
                <w:rFonts w:ascii="Calibri" w:hAnsi="Calibri"/>
                <w:sz w:val="20"/>
                <w:szCs w:val="20"/>
              </w:rPr>
              <w:t xml:space="preserve"> and infrastructure </w:t>
            </w:r>
            <w:r w:rsidRPr="00D7629D">
              <w:rPr>
                <w:rFonts w:ascii="Calibri" w:hAnsi="Calibri"/>
                <w:sz w:val="20"/>
                <w:szCs w:val="20"/>
              </w:rPr>
              <w:t xml:space="preserve">agreements </w:t>
            </w:r>
            <w:r w:rsidR="00D7629D" w:rsidRPr="00D7629D">
              <w:rPr>
                <w:rFonts w:ascii="Calibri" w:hAnsi="Calibri"/>
                <w:sz w:val="20"/>
                <w:szCs w:val="20"/>
              </w:rPr>
              <w:t xml:space="preserve">and/or </w:t>
            </w:r>
            <w:r w:rsidR="00417325">
              <w:rPr>
                <w:rFonts w:ascii="Calibri" w:hAnsi="Calibri"/>
                <w:sz w:val="20"/>
                <w:szCs w:val="20"/>
              </w:rPr>
              <w:t>legal assignment to Barclays</w:t>
            </w:r>
            <w:r w:rsidR="00D7629D" w:rsidRPr="00D7629D">
              <w:rPr>
                <w:rFonts w:ascii="Calibri" w:hAnsi="Calibri"/>
                <w:sz w:val="20"/>
                <w:szCs w:val="20"/>
              </w:rPr>
              <w:t xml:space="preserve"> or to third party suppliers</w:t>
            </w:r>
            <w:r w:rsidR="00A97DD6" w:rsidRPr="00D7629D">
              <w:rPr>
                <w:rFonts w:ascii="Calibri" w:hAnsi="Calibri"/>
                <w:sz w:val="20"/>
                <w:szCs w:val="20"/>
              </w:rPr>
              <w:t xml:space="preserve">, </w:t>
            </w:r>
            <w:r w:rsidRPr="00D7629D">
              <w:rPr>
                <w:rFonts w:ascii="Calibri" w:hAnsi="Calibri"/>
                <w:sz w:val="20"/>
                <w:szCs w:val="20"/>
              </w:rPr>
              <w:t xml:space="preserve">providing commercial/legal input </w:t>
            </w:r>
            <w:r w:rsidR="00D2218F">
              <w:rPr>
                <w:rFonts w:ascii="Calibri" w:hAnsi="Calibri"/>
                <w:sz w:val="20"/>
                <w:szCs w:val="20"/>
              </w:rPr>
              <w:t xml:space="preserve">to delivery PMs </w:t>
            </w:r>
            <w:r w:rsidR="00D7629D" w:rsidRPr="00D7629D">
              <w:rPr>
                <w:rFonts w:ascii="Calibri" w:hAnsi="Calibri"/>
                <w:sz w:val="20"/>
                <w:szCs w:val="20"/>
              </w:rPr>
              <w:t>across the programme, to fixed deadlines.</w:t>
            </w:r>
            <w:r w:rsidR="00D7629D">
              <w:rPr>
                <w:rFonts w:ascii="Calibri" w:hAnsi="Calibri"/>
                <w:sz w:val="20"/>
                <w:szCs w:val="20"/>
              </w:rPr>
              <w:t xml:space="preserve"> </w:t>
            </w:r>
            <w:r w:rsidR="003C058E">
              <w:rPr>
                <w:rFonts w:ascii="Calibri" w:hAnsi="Calibri"/>
                <w:sz w:val="20"/>
                <w:szCs w:val="20"/>
              </w:rPr>
              <w:t>I also supported the legal aspects of company closure activities</w:t>
            </w:r>
            <w:r w:rsidR="00CD601D">
              <w:rPr>
                <w:rFonts w:ascii="Calibri" w:hAnsi="Calibri"/>
                <w:sz w:val="20"/>
                <w:szCs w:val="20"/>
              </w:rPr>
              <w:t>,</w:t>
            </w:r>
            <w:r w:rsidR="003C058E">
              <w:rPr>
                <w:rFonts w:ascii="Calibri" w:hAnsi="Calibri"/>
                <w:sz w:val="20"/>
                <w:szCs w:val="20"/>
              </w:rPr>
              <w:t xml:space="preserve"> and</w:t>
            </w:r>
            <w:r w:rsidR="00A97DD6" w:rsidRPr="00D7629D">
              <w:rPr>
                <w:rFonts w:ascii="Calibri" w:hAnsi="Calibri"/>
                <w:sz w:val="20"/>
                <w:szCs w:val="20"/>
              </w:rPr>
              <w:t xml:space="preserve"> </w:t>
            </w:r>
            <w:r w:rsidR="00D7629D">
              <w:rPr>
                <w:rFonts w:ascii="Calibri" w:hAnsi="Calibri"/>
                <w:sz w:val="20"/>
                <w:szCs w:val="20"/>
              </w:rPr>
              <w:t xml:space="preserve">worked </w:t>
            </w:r>
            <w:r w:rsidR="00AD1D01">
              <w:rPr>
                <w:rFonts w:ascii="Calibri" w:hAnsi="Calibri"/>
                <w:sz w:val="20"/>
                <w:szCs w:val="20"/>
              </w:rPr>
              <w:t xml:space="preserve">with suppliers </w:t>
            </w:r>
            <w:r w:rsidR="00D7629D">
              <w:rPr>
                <w:rFonts w:ascii="Calibri" w:hAnsi="Calibri"/>
                <w:sz w:val="20"/>
                <w:szCs w:val="20"/>
              </w:rPr>
              <w:t xml:space="preserve">on the </w:t>
            </w:r>
            <w:r w:rsidR="00712239">
              <w:rPr>
                <w:rFonts w:ascii="Calibri" w:hAnsi="Calibri"/>
                <w:sz w:val="20"/>
                <w:szCs w:val="20"/>
              </w:rPr>
              <w:t xml:space="preserve">negotiation and </w:t>
            </w:r>
            <w:r w:rsidR="00D7629D">
              <w:rPr>
                <w:rFonts w:ascii="Calibri" w:hAnsi="Calibri"/>
                <w:sz w:val="20"/>
                <w:szCs w:val="20"/>
              </w:rPr>
              <w:t xml:space="preserve">development </w:t>
            </w:r>
            <w:r w:rsidR="00C16DE3" w:rsidRPr="00D7629D">
              <w:rPr>
                <w:rFonts w:ascii="Calibri" w:hAnsi="Calibri"/>
                <w:sz w:val="20"/>
                <w:szCs w:val="20"/>
              </w:rPr>
              <w:t>of a</w:t>
            </w:r>
            <w:r w:rsidR="00720063">
              <w:rPr>
                <w:rFonts w:ascii="Calibri" w:hAnsi="Calibri"/>
                <w:sz w:val="20"/>
                <w:szCs w:val="20"/>
              </w:rPr>
              <w:t>n outsourcing agreement.</w:t>
            </w:r>
          </w:p>
          <w:p w14:paraId="3FDE12A7" w14:textId="77777777" w:rsidR="000B2EBA" w:rsidRPr="00D7629D" w:rsidRDefault="000B2EBA" w:rsidP="00FE1DA9">
            <w:pPr>
              <w:pStyle w:val="BodyText"/>
              <w:rPr>
                <w:rFonts w:ascii="Calibri" w:hAnsi="Calibri"/>
                <w:sz w:val="20"/>
                <w:szCs w:val="20"/>
              </w:rPr>
            </w:pPr>
            <w:r w:rsidRPr="00D7629D">
              <w:rPr>
                <w:rFonts w:ascii="Calibri" w:hAnsi="Calibri"/>
                <w:sz w:val="20"/>
                <w:szCs w:val="20"/>
              </w:rPr>
              <w:t xml:space="preserve"> </w:t>
            </w:r>
          </w:p>
          <w:p w14:paraId="5EA71CAF" w14:textId="70374C02" w:rsidR="00CA5FFE" w:rsidRPr="00D7629D" w:rsidRDefault="000B2EBA" w:rsidP="00A15F2B">
            <w:pPr>
              <w:pStyle w:val="BodyText"/>
              <w:rPr>
                <w:rFonts w:ascii="Calibri" w:hAnsi="Calibri"/>
                <w:sz w:val="20"/>
                <w:szCs w:val="20"/>
              </w:rPr>
            </w:pPr>
            <w:r w:rsidRPr="00D7629D">
              <w:rPr>
                <w:rFonts w:ascii="Calibri" w:hAnsi="Calibri"/>
                <w:sz w:val="20"/>
                <w:szCs w:val="20"/>
              </w:rPr>
              <w:t xml:space="preserve">Following </w:t>
            </w:r>
            <w:r w:rsidR="00D7629D">
              <w:rPr>
                <w:rFonts w:ascii="Calibri" w:hAnsi="Calibri"/>
                <w:sz w:val="20"/>
                <w:szCs w:val="20"/>
              </w:rPr>
              <w:t xml:space="preserve">closure of </w:t>
            </w:r>
            <w:r w:rsidR="00CD601D">
              <w:rPr>
                <w:rFonts w:ascii="Calibri" w:hAnsi="Calibri"/>
                <w:sz w:val="20"/>
                <w:szCs w:val="20"/>
              </w:rPr>
              <w:t>the subsidiary</w:t>
            </w:r>
            <w:r w:rsidR="00720063">
              <w:rPr>
                <w:rFonts w:ascii="Calibri" w:hAnsi="Calibri"/>
                <w:sz w:val="20"/>
                <w:szCs w:val="20"/>
              </w:rPr>
              <w:t>,</w:t>
            </w:r>
            <w:r w:rsidR="00D7629D">
              <w:rPr>
                <w:rFonts w:ascii="Calibri" w:hAnsi="Calibri"/>
                <w:sz w:val="20"/>
                <w:szCs w:val="20"/>
              </w:rPr>
              <w:t xml:space="preserve"> I </w:t>
            </w:r>
            <w:r w:rsidR="00CD601D">
              <w:rPr>
                <w:rFonts w:ascii="Calibri" w:hAnsi="Calibri"/>
                <w:sz w:val="20"/>
                <w:szCs w:val="20"/>
              </w:rPr>
              <w:t>provided</w:t>
            </w:r>
            <w:r w:rsidR="00234102" w:rsidRPr="00D7629D">
              <w:rPr>
                <w:rFonts w:ascii="Calibri" w:hAnsi="Calibri"/>
                <w:sz w:val="20"/>
                <w:szCs w:val="20"/>
              </w:rPr>
              <w:t xml:space="preserve"> commercial, legal and contracts </w:t>
            </w:r>
            <w:r w:rsidR="005A469D">
              <w:rPr>
                <w:rFonts w:ascii="Calibri" w:hAnsi="Calibri"/>
                <w:sz w:val="20"/>
                <w:szCs w:val="20"/>
              </w:rPr>
              <w:t>support</w:t>
            </w:r>
            <w:r w:rsidR="00CD601D">
              <w:rPr>
                <w:rFonts w:ascii="Calibri" w:hAnsi="Calibri"/>
                <w:sz w:val="20"/>
                <w:szCs w:val="20"/>
              </w:rPr>
              <w:t xml:space="preserve"> to the retained team and</w:t>
            </w:r>
            <w:r w:rsidR="005A469D">
              <w:rPr>
                <w:rFonts w:ascii="Calibri" w:hAnsi="Calibri"/>
                <w:sz w:val="20"/>
                <w:szCs w:val="20"/>
              </w:rPr>
              <w:t xml:space="preserve"> </w:t>
            </w:r>
            <w:r w:rsidR="00A15F2B">
              <w:rPr>
                <w:rFonts w:ascii="Calibri" w:hAnsi="Calibri"/>
                <w:sz w:val="20"/>
                <w:szCs w:val="20"/>
              </w:rPr>
              <w:t>was then asked to stay on to manage a project</w:t>
            </w:r>
            <w:r w:rsidR="00712239">
              <w:rPr>
                <w:rFonts w:ascii="Calibri" w:hAnsi="Calibri"/>
                <w:sz w:val="20"/>
                <w:szCs w:val="20"/>
              </w:rPr>
              <w:t xml:space="preserve"> </w:t>
            </w:r>
            <w:r w:rsidR="00D7629D">
              <w:rPr>
                <w:rFonts w:ascii="Calibri" w:hAnsi="Calibri"/>
                <w:sz w:val="20"/>
                <w:szCs w:val="20"/>
              </w:rPr>
              <w:t xml:space="preserve">to ensure </w:t>
            </w:r>
            <w:r w:rsidR="00A15F2B">
              <w:rPr>
                <w:rFonts w:ascii="Calibri" w:hAnsi="Calibri"/>
                <w:sz w:val="20"/>
                <w:szCs w:val="20"/>
              </w:rPr>
              <w:t xml:space="preserve">one of </w:t>
            </w:r>
            <w:r w:rsidR="00D7629D">
              <w:rPr>
                <w:rFonts w:ascii="Calibri" w:hAnsi="Calibri"/>
                <w:sz w:val="20"/>
                <w:szCs w:val="20"/>
              </w:rPr>
              <w:t>the remaining digital products aligned to Barclays</w:t>
            </w:r>
            <w:r w:rsidR="00AD1D01">
              <w:rPr>
                <w:rFonts w:ascii="Calibri" w:hAnsi="Calibri"/>
                <w:sz w:val="20"/>
                <w:szCs w:val="20"/>
              </w:rPr>
              <w:t>’</w:t>
            </w:r>
            <w:r w:rsidR="00D7629D">
              <w:rPr>
                <w:rFonts w:ascii="Calibri" w:hAnsi="Calibri"/>
                <w:sz w:val="20"/>
                <w:szCs w:val="20"/>
              </w:rPr>
              <w:t xml:space="preserve"> standards. </w:t>
            </w:r>
            <w:r w:rsidR="00720063">
              <w:rPr>
                <w:rFonts w:ascii="Calibri" w:hAnsi="Calibri"/>
                <w:sz w:val="20"/>
                <w:szCs w:val="20"/>
              </w:rPr>
              <w:t>This a</w:t>
            </w:r>
            <w:r w:rsidR="00D7629D">
              <w:rPr>
                <w:rFonts w:ascii="Calibri" w:hAnsi="Calibri"/>
                <w:sz w:val="20"/>
                <w:szCs w:val="20"/>
              </w:rPr>
              <w:t xml:space="preserve">lso </w:t>
            </w:r>
            <w:r w:rsidR="00720063">
              <w:rPr>
                <w:rFonts w:ascii="Calibri" w:hAnsi="Calibri"/>
                <w:sz w:val="20"/>
                <w:szCs w:val="20"/>
              </w:rPr>
              <w:t>involved</w:t>
            </w:r>
            <w:r w:rsidR="00417325">
              <w:rPr>
                <w:rFonts w:ascii="Calibri" w:hAnsi="Calibri"/>
                <w:sz w:val="20"/>
                <w:szCs w:val="20"/>
              </w:rPr>
              <w:t xml:space="preserve"> </w:t>
            </w:r>
            <w:r w:rsidR="00C16DE3" w:rsidRPr="00D7629D">
              <w:rPr>
                <w:rFonts w:ascii="Calibri" w:hAnsi="Calibri"/>
                <w:sz w:val="20"/>
                <w:szCs w:val="20"/>
              </w:rPr>
              <w:t xml:space="preserve">interim </w:t>
            </w:r>
            <w:r w:rsidR="00417325">
              <w:rPr>
                <w:rFonts w:ascii="Calibri" w:hAnsi="Calibri"/>
                <w:sz w:val="20"/>
                <w:szCs w:val="20"/>
              </w:rPr>
              <w:t xml:space="preserve">product management </w:t>
            </w:r>
            <w:r w:rsidRPr="00D7629D">
              <w:rPr>
                <w:rFonts w:ascii="Calibri" w:hAnsi="Calibri"/>
                <w:sz w:val="20"/>
                <w:szCs w:val="20"/>
              </w:rPr>
              <w:t xml:space="preserve">of a subscription </w:t>
            </w:r>
            <w:r w:rsidR="00417325">
              <w:rPr>
                <w:rFonts w:ascii="Calibri" w:hAnsi="Calibri"/>
                <w:sz w:val="20"/>
                <w:szCs w:val="20"/>
              </w:rPr>
              <w:t xml:space="preserve">digital </w:t>
            </w:r>
            <w:r w:rsidRPr="00D7629D">
              <w:rPr>
                <w:rFonts w:ascii="Calibri" w:hAnsi="Calibri"/>
                <w:sz w:val="20"/>
                <w:szCs w:val="20"/>
              </w:rPr>
              <w:t xml:space="preserve">credit management product </w:t>
            </w:r>
            <w:r w:rsidR="00AD1D01">
              <w:rPr>
                <w:rFonts w:ascii="Calibri" w:hAnsi="Calibri"/>
                <w:sz w:val="20"/>
                <w:szCs w:val="20"/>
              </w:rPr>
              <w:t>for Barclays</w:t>
            </w:r>
            <w:r w:rsidR="00FB0A56">
              <w:rPr>
                <w:rFonts w:ascii="Calibri" w:hAnsi="Calibri"/>
                <w:sz w:val="20"/>
                <w:szCs w:val="20"/>
              </w:rPr>
              <w:t xml:space="preserve">, full product review and </w:t>
            </w:r>
            <w:r w:rsidR="00D2218F">
              <w:rPr>
                <w:rFonts w:ascii="Calibri" w:hAnsi="Calibri"/>
                <w:sz w:val="20"/>
                <w:szCs w:val="20"/>
              </w:rPr>
              <w:t xml:space="preserve">remediation </w:t>
            </w:r>
            <w:r w:rsidR="00FB0A56">
              <w:rPr>
                <w:rFonts w:ascii="Calibri" w:hAnsi="Calibri"/>
                <w:sz w:val="20"/>
                <w:szCs w:val="20"/>
              </w:rPr>
              <w:t>risk management,</w:t>
            </w:r>
            <w:r w:rsidR="00720063">
              <w:rPr>
                <w:rFonts w:ascii="Calibri" w:hAnsi="Calibri"/>
                <w:sz w:val="20"/>
                <w:szCs w:val="20"/>
              </w:rPr>
              <w:t xml:space="preserve"> and subsequent supplier disengagement – covering everything from leading negotiations to reduce contract term and complexity, drafting of the subsequent contract change notes, development of </w:t>
            </w:r>
            <w:r w:rsidR="00FB0A56">
              <w:rPr>
                <w:rFonts w:ascii="Calibri" w:hAnsi="Calibri"/>
                <w:sz w:val="20"/>
                <w:szCs w:val="20"/>
              </w:rPr>
              <w:t xml:space="preserve">a </w:t>
            </w:r>
            <w:r w:rsidR="00720063">
              <w:rPr>
                <w:rFonts w:ascii="Calibri" w:hAnsi="Calibri"/>
                <w:sz w:val="20"/>
                <w:szCs w:val="20"/>
              </w:rPr>
              <w:t>customer communications</w:t>
            </w:r>
            <w:r w:rsidR="00FB0A56">
              <w:rPr>
                <w:rFonts w:ascii="Calibri" w:hAnsi="Calibri"/>
                <w:sz w:val="20"/>
                <w:szCs w:val="20"/>
              </w:rPr>
              <w:t xml:space="preserve"> strategy and plan</w:t>
            </w:r>
            <w:r w:rsidR="00720063">
              <w:rPr>
                <w:rFonts w:ascii="Calibri" w:hAnsi="Calibri"/>
                <w:sz w:val="20"/>
                <w:szCs w:val="20"/>
              </w:rPr>
              <w:t xml:space="preserve">, </w:t>
            </w:r>
            <w:r w:rsidR="00FB0A56">
              <w:rPr>
                <w:rFonts w:ascii="Calibri" w:hAnsi="Calibri"/>
                <w:sz w:val="20"/>
                <w:szCs w:val="20"/>
              </w:rPr>
              <w:t>meeting Barclays internal controls and ensuring contract changes were operationalized</w:t>
            </w:r>
            <w:r w:rsidR="005A469D">
              <w:rPr>
                <w:rFonts w:ascii="Calibri" w:hAnsi="Calibri"/>
                <w:sz w:val="20"/>
                <w:szCs w:val="20"/>
              </w:rPr>
              <w:t xml:space="preserve">. </w:t>
            </w:r>
          </w:p>
        </w:tc>
      </w:tr>
    </w:tbl>
    <w:p w14:paraId="7313A66D" w14:textId="77777777" w:rsidR="00D00A49" w:rsidRDefault="00D00A49" w:rsidP="003C385F">
      <w:pPr>
        <w:rPr>
          <w:rFonts w:ascii="Arial" w:hAnsi="Arial"/>
          <w:b/>
          <w:sz w:val="16"/>
          <w:szCs w:val="16"/>
          <w:lang w:eastAsia="en-GB"/>
        </w:rPr>
      </w:pPr>
    </w:p>
    <w:p w14:paraId="02562892" w14:textId="77777777" w:rsidR="00CA5FFE" w:rsidRPr="00935F4B" w:rsidRDefault="00CA5FFE" w:rsidP="003C385F">
      <w:pPr>
        <w:rPr>
          <w:rFonts w:ascii="Arial" w:hAnsi="Arial"/>
          <w:b/>
          <w:sz w:val="16"/>
          <w:szCs w:val="16"/>
          <w:lang w:eastAsia="en-GB"/>
        </w:rPr>
      </w:pPr>
    </w:p>
    <w:tbl>
      <w:tblPr>
        <w:tblW w:w="0" w:type="auto"/>
        <w:tblInd w:w="-34"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6663"/>
        <w:gridCol w:w="3969"/>
      </w:tblGrid>
      <w:tr w:rsidR="00D00A49" w:rsidRPr="00A432BE" w14:paraId="5DD5AC32" w14:textId="77777777" w:rsidTr="00C57B50">
        <w:trPr>
          <w:trHeight w:val="381"/>
        </w:trPr>
        <w:tc>
          <w:tcPr>
            <w:tcW w:w="6663" w:type="dxa"/>
            <w:shd w:val="clear" w:color="auto" w:fill="EEECE1"/>
          </w:tcPr>
          <w:p w14:paraId="53E49C9B" w14:textId="795BB12A" w:rsidR="00D00A49" w:rsidRPr="00A432BE" w:rsidRDefault="00FB0A56" w:rsidP="00FB0A56">
            <w:pPr>
              <w:tabs>
                <w:tab w:val="left" w:pos="4320"/>
              </w:tabs>
              <w:spacing w:line="276" w:lineRule="auto"/>
              <w:rPr>
                <w:rFonts w:ascii="Calibri" w:hAnsi="Calibri" w:cs="Arial"/>
                <w:b/>
                <w:sz w:val="20"/>
                <w:szCs w:val="20"/>
              </w:rPr>
            </w:pPr>
            <w:r w:rsidRPr="00A432BE">
              <w:rPr>
                <w:rFonts w:ascii="Calibri" w:hAnsi="Calibri" w:cs="Arial"/>
                <w:b/>
                <w:sz w:val="20"/>
                <w:szCs w:val="20"/>
              </w:rPr>
              <w:t>RURAL PAYMENTS AGENCY</w:t>
            </w:r>
            <w:r>
              <w:rPr>
                <w:rFonts w:ascii="Calibri" w:hAnsi="Calibri" w:cs="Arial"/>
                <w:b/>
                <w:sz w:val="20"/>
                <w:szCs w:val="20"/>
              </w:rPr>
              <w:t xml:space="preserve"> / DEFRA</w:t>
            </w:r>
            <w:r w:rsidRPr="00A432BE">
              <w:rPr>
                <w:rFonts w:ascii="Calibri" w:hAnsi="Calibri" w:cs="Arial"/>
                <w:sz w:val="20"/>
                <w:szCs w:val="20"/>
              </w:rPr>
              <w:t xml:space="preserve"> </w:t>
            </w:r>
            <w:r w:rsidRPr="00A15F2B">
              <w:rPr>
                <w:rFonts w:ascii="Calibri" w:hAnsi="Calibri" w:cs="Arial"/>
                <w:sz w:val="20"/>
                <w:szCs w:val="20"/>
              </w:rPr>
              <w:t>(The Cadence Partnership)</w:t>
            </w:r>
            <w:r w:rsidR="00D00A49" w:rsidRPr="00A432BE">
              <w:rPr>
                <w:rFonts w:ascii="Calibri" w:hAnsi="Calibri" w:cs="Arial"/>
                <w:b/>
                <w:sz w:val="20"/>
                <w:szCs w:val="20"/>
              </w:rPr>
              <w:t xml:space="preserve"> </w:t>
            </w:r>
          </w:p>
        </w:tc>
        <w:tc>
          <w:tcPr>
            <w:tcW w:w="3969" w:type="dxa"/>
            <w:shd w:val="clear" w:color="auto" w:fill="EEECE1"/>
          </w:tcPr>
          <w:p w14:paraId="0458CDA4" w14:textId="77777777" w:rsidR="00D00A49" w:rsidRPr="00A432BE" w:rsidRDefault="00D00A49" w:rsidP="00D00A49">
            <w:pPr>
              <w:spacing w:line="276" w:lineRule="auto"/>
              <w:jc w:val="right"/>
              <w:rPr>
                <w:rFonts w:ascii="Calibri" w:hAnsi="Calibri" w:cs="Arial"/>
                <w:b/>
                <w:sz w:val="20"/>
                <w:szCs w:val="20"/>
              </w:rPr>
            </w:pPr>
            <w:r w:rsidRPr="00A432BE">
              <w:rPr>
                <w:rFonts w:ascii="Calibri" w:hAnsi="Calibri" w:cs="Arial"/>
                <w:sz w:val="20"/>
                <w:szCs w:val="20"/>
              </w:rPr>
              <w:t>December 2013 – February 2014</w:t>
            </w:r>
          </w:p>
        </w:tc>
      </w:tr>
      <w:tr w:rsidR="00D00A49" w:rsidRPr="00EB48D0" w14:paraId="088940AF" w14:textId="77777777" w:rsidTr="00C57B50">
        <w:tc>
          <w:tcPr>
            <w:tcW w:w="10632" w:type="dxa"/>
            <w:gridSpan w:val="2"/>
            <w:shd w:val="clear" w:color="auto" w:fill="auto"/>
          </w:tcPr>
          <w:p w14:paraId="312E8CDE" w14:textId="3D90D209" w:rsidR="00087B5F" w:rsidRPr="002712FD" w:rsidRDefault="00A15F2B" w:rsidP="002712FD">
            <w:pPr>
              <w:spacing w:line="276" w:lineRule="auto"/>
              <w:rPr>
                <w:rFonts w:ascii="Calibri" w:hAnsi="Calibri"/>
                <w:b/>
                <w:sz w:val="20"/>
                <w:szCs w:val="20"/>
              </w:rPr>
            </w:pPr>
            <w:r>
              <w:rPr>
                <w:rFonts w:ascii="Calibri" w:hAnsi="Calibri"/>
                <w:b/>
                <w:sz w:val="20"/>
                <w:szCs w:val="20"/>
              </w:rPr>
              <w:t xml:space="preserve">Interim </w:t>
            </w:r>
            <w:r w:rsidR="00531539">
              <w:rPr>
                <w:rFonts w:ascii="Calibri" w:hAnsi="Calibri"/>
                <w:b/>
                <w:sz w:val="20"/>
                <w:szCs w:val="20"/>
              </w:rPr>
              <w:t>Programme Manager (Consultant), EU Payments Programme</w:t>
            </w:r>
            <w:r w:rsidR="00D00A49" w:rsidRPr="00087B5F">
              <w:rPr>
                <w:rFonts w:ascii="Calibri" w:hAnsi="Calibri"/>
                <w:b/>
                <w:sz w:val="20"/>
                <w:szCs w:val="20"/>
              </w:rPr>
              <w:t xml:space="preserve">                                                                             </w:t>
            </w:r>
          </w:p>
          <w:p w14:paraId="5AF1C7C2" w14:textId="0B91EB03" w:rsidR="0065644C" w:rsidRPr="00C5204C" w:rsidRDefault="00252CB2" w:rsidP="00C5204C">
            <w:pPr>
              <w:pStyle w:val="BodyText"/>
              <w:rPr>
                <w:rFonts w:asciiTheme="majorHAnsi" w:hAnsiTheme="majorHAnsi" w:cs="Arial"/>
                <w:sz w:val="20"/>
                <w:szCs w:val="20"/>
              </w:rPr>
            </w:pPr>
            <w:r w:rsidRPr="00056DF9">
              <w:rPr>
                <w:rFonts w:asciiTheme="majorHAnsi" w:hAnsiTheme="majorHAnsi"/>
                <w:sz w:val="20"/>
                <w:szCs w:val="20"/>
              </w:rPr>
              <w:t>Set</w:t>
            </w:r>
            <w:r w:rsidR="0065644C" w:rsidRPr="00056DF9">
              <w:rPr>
                <w:rFonts w:asciiTheme="majorHAnsi" w:hAnsiTheme="majorHAnsi"/>
                <w:sz w:val="20"/>
                <w:szCs w:val="20"/>
              </w:rPr>
              <w:t xml:space="preserve"> up the </w:t>
            </w:r>
            <w:r w:rsidR="0044100C" w:rsidRPr="00056DF9">
              <w:rPr>
                <w:rFonts w:asciiTheme="majorHAnsi" w:hAnsiTheme="majorHAnsi"/>
                <w:sz w:val="20"/>
                <w:szCs w:val="20"/>
              </w:rPr>
              <w:t>EU Payments Programme for the Rural Payments Agency, as part of the wider cross-</w:t>
            </w:r>
            <w:proofErr w:type="spellStart"/>
            <w:r w:rsidR="0044100C" w:rsidRPr="00056DF9">
              <w:rPr>
                <w:rFonts w:asciiTheme="majorHAnsi" w:hAnsiTheme="majorHAnsi"/>
                <w:sz w:val="20"/>
                <w:szCs w:val="20"/>
              </w:rPr>
              <w:t>Defra</w:t>
            </w:r>
            <w:proofErr w:type="spellEnd"/>
            <w:r w:rsidR="0044100C" w:rsidRPr="00056DF9">
              <w:rPr>
                <w:rFonts w:asciiTheme="majorHAnsi" w:hAnsiTheme="majorHAnsi"/>
                <w:sz w:val="20"/>
                <w:szCs w:val="20"/>
              </w:rPr>
              <w:t xml:space="preserve"> network Strategic Alignment Programme, to transition CAP transactional activity/people from Natural England </w:t>
            </w:r>
            <w:r w:rsidR="0065644C" w:rsidRPr="00056DF9">
              <w:rPr>
                <w:rFonts w:asciiTheme="majorHAnsi" w:hAnsiTheme="majorHAnsi"/>
                <w:sz w:val="20"/>
                <w:szCs w:val="20"/>
              </w:rPr>
              <w:t xml:space="preserve">(NE) </w:t>
            </w:r>
            <w:r w:rsidR="0044100C" w:rsidRPr="00056DF9">
              <w:rPr>
                <w:rFonts w:asciiTheme="majorHAnsi" w:hAnsiTheme="majorHAnsi"/>
                <w:sz w:val="20"/>
                <w:szCs w:val="20"/>
              </w:rPr>
              <w:t>and Forestry Commission</w:t>
            </w:r>
            <w:r w:rsidR="0065644C" w:rsidRPr="00056DF9">
              <w:rPr>
                <w:rFonts w:asciiTheme="majorHAnsi" w:hAnsiTheme="majorHAnsi"/>
                <w:sz w:val="20"/>
                <w:szCs w:val="20"/>
              </w:rPr>
              <w:t xml:space="preserve"> (FC)</w:t>
            </w:r>
            <w:r w:rsidR="0044100C" w:rsidRPr="00056DF9">
              <w:rPr>
                <w:rFonts w:asciiTheme="majorHAnsi" w:hAnsiTheme="majorHAnsi"/>
                <w:sz w:val="20"/>
                <w:szCs w:val="20"/>
              </w:rPr>
              <w:t xml:space="preserve">, and the </w:t>
            </w:r>
            <w:proofErr w:type="spellStart"/>
            <w:r w:rsidR="0044100C" w:rsidRPr="00056DF9">
              <w:rPr>
                <w:rFonts w:asciiTheme="majorHAnsi" w:hAnsiTheme="majorHAnsi"/>
                <w:sz w:val="20"/>
                <w:szCs w:val="20"/>
              </w:rPr>
              <w:t>Defra</w:t>
            </w:r>
            <w:proofErr w:type="spellEnd"/>
            <w:r w:rsidR="0044100C" w:rsidRPr="00056DF9">
              <w:rPr>
                <w:rFonts w:asciiTheme="majorHAnsi" w:hAnsiTheme="majorHAnsi"/>
                <w:sz w:val="20"/>
                <w:szCs w:val="20"/>
              </w:rPr>
              <w:t xml:space="preserve"> Rural Delivery Team (RDT) into the Rural Payments Agency.  </w:t>
            </w:r>
            <w:r w:rsidR="0065644C" w:rsidRPr="00056DF9">
              <w:rPr>
                <w:rFonts w:asciiTheme="majorHAnsi" w:hAnsiTheme="majorHAnsi"/>
                <w:sz w:val="20"/>
                <w:szCs w:val="20"/>
              </w:rPr>
              <w:t>Development</w:t>
            </w:r>
            <w:r w:rsidR="00371827" w:rsidRPr="00056DF9">
              <w:rPr>
                <w:rFonts w:asciiTheme="majorHAnsi" w:hAnsiTheme="majorHAnsi"/>
                <w:sz w:val="20"/>
                <w:szCs w:val="20"/>
              </w:rPr>
              <w:t xml:space="preserve"> of </w:t>
            </w:r>
            <w:r w:rsidR="001F27A8" w:rsidRPr="00056DF9">
              <w:rPr>
                <w:rFonts w:asciiTheme="majorHAnsi" w:hAnsiTheme="majorHAnsi"/>
                <w:sz w:val="20"/>
                <w:szCs w:val="20"/>
              </w:rPr>
              <w:t xml:space="preserve">programme governance, </w:t>
            </w:r>
            <w:r w:rsidR="0044100C" w:rsidRPr="00056DF9">
              <w:rPr>
                <w:rFonts w:asciiTheme="majorHAnsi" w:hAnsiTheme="majorHAnsi"/>
                <w:sz w:val="20"/>
                <w:szCs w:val="20"/>
              </w:rPr>
              <w:t>project definition document</w:t>
            </w:r>
            <w:r w:rsidR="00371827" w:rsidRPr="00056DF9">
              <w:rPr>
                <w:rFonts w:asciiTheme="majorHAnsi" w:hAnsiTheme="majorHAnsi"/>
                <w:sz w:val="20"/>
                <w:szCs w:val="20"/>
              </w:rPr>
              <w:t>s</w:t>
            </w:r>
            <w:r w:rsidR="0044100C" w:rsidRPr="00056DF9">
              <w:rPr>
                <w:rFonts w:asciiTheme="majorHAnsi" w:hAnsiTheme="majorHAnsi"/>
                <w:sz w:val="20"/>
                <w:szCs w:val="20"/>
              </w:rPr>
              <w:t>, strategic options paper</w:t>
            </w:r>
            <w:r w:rsidR="00371827" w:rsidRPr="00056DF9">
              <w:rPr>
                <w:rFonts w:asciiTheme="majorHAnsi" w:hAnsiTheme="majorHAnsi"/>
                <w:sz w:val="20"/>
                <w:szCs w:val="20"/>
              </w:rPr>
              <w:t>s</w:t>
            </w:r>
            <w:r w:rsidR="0044100C" w:rsidRPr="00056DF9">
              <w:rPr>
                <w:rFonts w:asciiTheme="majorHAnsi" w:hAnsiTheme="majorHAnsi"/>
                <w:sz w:val="20"/>
                <w:szCs w:val="20"/>
              </w:rPr>
              <w:t xml:space="preserve"> and outline business case.</w:t>
            </w:r>
            <w:r w:rsidR="00371827" w:rsidRPr="00056DF9">
              <w:rPr>
                <w:rFonts w:asciiTheme="majorHAnsi" w:hAnsiTheme="majorHAnsi"/>
                <w:sz w:val="20"/>
                <w:szCs w:val="20"/>
              </w:rPr>
              <w:t xml:space="preserve">  </w:t>
            </w:r>
            <w:r w:rsidR="00527428" w:rsidRPr="00056DF9">
              <w:rPr>
                <w:rFonts w:asciiTheme="majorHAnsi" w:hAnsiTheme="majorHAnsi" w:cs="Arial"/>
                <w:sz w:val="20"/>
                <w:szCs w:val="20"/>
              </w:rPr>
              <w:t>Identification of people transition risks and appropriate transition mechanisms.</w:t>
            </w:r>
          </w:p>
        </w:tc>
      </w:tr>
    </w:tbl>
    <w:p w14:paraId="14833FEF" w14:textId="77777777" w:rsidR="00CE2776" w:rsidRDefault="00CE2776" w:rsidP="00F01AB3">
      <w:pPr>
        <w:rPr>
          <w:sz w:val="16"/>
          <w:szCs w:val="16"/>
        </w:rPr>
      </w:pPr>
    </w:p>
    <w:p w14:paraId="69D6E3EB" w14:textId="77777777" w:rsidR="00C57B50" w:rsidRPr="001C54CD" w:rsidRDefault="00C57B50" w:rsidP="00F01AB3">
      <w:pPr>
        <w:rPr>
          <w:sz w:val="2"/>
          <w:szCs w:val="16"/>
        </w:rPr>
      </w:pPr>
    </w:p>
    <w:tbl>
      <w:tblPr>
        <w:tblW w:w="10632" w:type="dxa"/>
        <w:tblInd w:w="-34"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6663"/>
        <w:gridCol w:w="567"/>
        <w:gridCol w:w="3402"/>
      </w:tblGrid>
      <w:tr w:rsidR="00D00A49" w:rsidRPr="00A432BE" w14:paraId="34C537F4" w14:textId="77777777" w:rsidTr="002712FD">
        <w:trPr>
          <w:trHeight w:val="381"/>
        </w:trPr>
        <w:tc>
          <w:tcPr>
            <w:tcW w:w="7230" w:type="dxa"/>
            <w:gridSpan w:val="2"/>
            <w:tcBorders>
              <w:top w:val="single" w:sz="4" w:space="0" w:color="DDD9C3"/>
              <w:left w:val="single" w:sz="4" w:space="0" w:color="DDD9C3"/>
              <w:bottom w:val="nil"/>
              <w:right w:val="nil"/>
            </w:tcBorders>
            <w:shd w:val="clear" w:color="auto" w:fill="EEECE1"/>
          </w:tcPr>
          <w:p w14:paraId="0A387CCF" w14:textId="1B2BB559" w:rsidR="00D00A49" w:rsidRPr="00A432BE" w:rsidRDefault="00D00A49" w:rsidP="00D00A49">
            <w:pPr>
              <w:tabs>
                <w:tab w:val="left" w:pos="4320"/>
              </w:tabs>
              <w:spacing w:line="276" w:lineRule="auto"/>
              <w:rPr>
                <w:rFonts w:ascii="Calibri" w:hAnsi="Calibri" w:cs="Arial"/>
                <w:b/>
                <w:sz w:val="20"/>
                <w:szCs w:val="20"/>
              </w:rPr>
            </w:pPr>
            <w:r w:rsidRPr="00A432BE">
              <w:rPr>
                <w:rFonts w:ascii="Calibri" w:hAnsi="Calibri" w:cs="Arial"/>
                <w:b/>
                <w:sz w:val="20"/>
                <w:szCs w:val="20"/>
              </w:rPr>
              <w:t>LOCKHEED MARTI</w:t>
            </w:r>
            <w:r w:rsidR="00FB0A56">
              <w:rPr>
                <w:rFonts w:ascii="Calibri" w:hAnsi="Calibri" w:cs="Arial"/>
                <w:b/>
                <w:sz w:val="20"/>
                <w:szCs w:val="20"/>
              </w:rPr>
              <w:t xml:space="preserve">N for MINISTRY OF JUSTICE </w:t>
            </w:r>
            <w:r w:rsidR="00FB0A56" w:rsidRPr="00A15F2B">
              <w:rPr>
                <w:rFonts w:ascii="Calibri" w:hAnsi="Calibri" w:cs="Arial"/>
                <w:sz w:val="20"/>
                <w:szCs w:val="20"/>
              </w:rPr>
              <w:t>(The Cadence Partnership)</w:t>
            </w:r>
          </w:p>
        </w:tc>
        <w:tc>
          <w:tcPr>
            <w:tcW w:w="3402" w:type="dxa"/>
            <w:tcBorders>
              <w:top w:val="single" w:sz="4" w:space="0" w:color="DDD9C3"/>
              <w:left w:val="nil"/>
              <w:bottom w:val="nil"/>
              <w:right w:val="single" w:sz="4" w:space="0" w:color="DDD9C3"/>
            </w:tcBorders>
            <w:shd w:val="clear" w:color="auto" w:fill="EEECE1"/>
          </w:tcPr>
          <w:p w14:paraId="3418C187" w14:textId="77777777" w:rsidR="00D00A49" w:rsidRPr="00A432BE" w:rsidRDefault="00D00A49" w:rsidP="00D00A49">
            <w:pPr>
              <w:spacing w:line="276" w:lineRule="auto"/>
              <w:jc w:val="right"/>
              <w:rPr>
                <w:rFonts w:ascii="Calibri" w:hAnsi="Calibri" w:cs="Arial"/>
                <w:sz w:val="20"/>
                <w:szCs w:val="20"/>
              </w:rPr>
            </w:pPr>
            <w:r w:rsidRPr="00A432BE">
              <w:rPr>
                <w:rFonts w:ascii="Calibri" w:hAnsi="Calibri" w:cs="Arial"/>
                <w:sz w:val="20"/>
                <w:szCs w:val="20"/>
              </w:rPr>
              <w:t>September 2013 – December 2013</w:t>
            </w:r>
          </w:p>
        </w:tc>
      </w:tr>
      <w:tr w:rsidR="00D00A49" w:rsidRPr="00EB48D0" w14:paraId="7F9753D3" w14:textId="77777777" w:rsidTr="002712FD">
        <w:tc>
          <w:tcPr>
            <w:tcW w:w="10632" w:type="dxa"/>
            <w:gridSpan w:val="3"/>
            <w:tcBorders>
              <w:top w:val="nil"/>
              <w:bottom w:val="single" w:sz="4" w:space="0" w:color="DDD9C3"/>
            </w:tcBorders>
            <w:shd w:val="clear" w:color="auto" w:fill="auto"/>
          </w:tcPr>
          <w:p w14:paraId="60621276" w14:textId="505B94DC" w:rsidR="00D00A49" w:rsidRPr="00087B5F" w:rsidRDefault="0044100C" w:rsidP="00D00A49">
            <w:pPr>
              <w:spacing w:line="276" w:lineRule="auto"/>
              <w:rPr>
                <w:rFonts w:ascii="Calibri" w:hAnsi="Calibri" w:cs="Arial"/>
                <w:b/>
                <w:sz w:val="20"/>
                <w:szCs w:val="20"/>
              </w:rPr>
            </w:pPr>
            <w:r w:rsidRPr="00087B5F">
              <w:rPr>
                <w:rFonts w:ascii="Calibri" w:hAnsi="Calibri" w:cs="Arial"/>
                <w:b/>
                <w:sz w:val="20"/>
                <w:szCs w:val="20"/>
              </w:rPr>
              <w:t xml:space="preserve">Organisational </w:t>
            </w:r>
            <w:r w:rsidR="00CC0079">
              <w:rPr>
                <w:rFonts w:ascii="Calibri" w:hAnsi="Calibri" w:cs="Arial"/>
                <w:b/>
                <w:sz w:val="20"/>
                <w:szCs w:val="20"/>
              </w:rPr>
              <w:t>Change Lead</w:t>
            </w:r>
            <w:r w:rsidR="00531539">
              <w:rPr>
                <w:rFonts w:ascii="Calibri" w:hAnsi="Calibri" w:cs="Arial"/>
                <w:b/>
                <w:sz w:val="20"/>
                <w:szCs w:val="20"/>
              </w:rPr>
              <w:t xml:space="preserve"> (Consultant), FITS Programme</w:t>
            </w:r>
          </w:p>
          <w:p w14:paraId="3A8446A7" w14:textId="77F18CC1" w:rsidR="00527428" w:rsidRPr="00C5204C" w:rsidRDefault="00371827" w:rsidP="00527428">
            <w:pPr>
              <w:pStyle w:val="BodyText"/>
              <w:jc w:val="both"/>
              <w:rPr>
                <w:rFonts w:ascii="Verdana" w:hAnsi="Verdana" w:cs="Arial"/>
                <w:sz w:val="18"/>
                <w:szCs w:val="18"/>
              </w:rPr>
            </w:pPr>
            <w:r w:rsidRPr="00087B5F">
              <w:rPr>
                <w:rFonts w:ascii="Calibri" w:hAnsi="Calibri"/>
                <w:sz w:val="20"/>
                <w:szCs w:val="20"/>
              </w:rPr>
              <w:t xml:space="preserve">Developed the Organisational Change Strategy and Plan for the development of business capabilities and target/transitional </w:t>
            </w:r>
            <w:r w:rsidR="00DD6786" w:rsidRPr="00087B5F">
              <w:rPr>
                <w:rFonts w:ascii="Calibri" w:hAnsi="Calibri"/>
                <w:sz w:val="20"/>
                <w:szCs w:val="20"/>
              </w:rPr>
              <w:t xml:space="preserve">operating </w:t>
            </w:r>
            <w:r w:rsidRPr="00087B5F">
              <w:rPr>
                <w:rFonts w:ascii="Calibri" w:hAnsi="Calibri"/>
                <w:sz w:val="20"/>
                <w:szCs w:val="20"/>
              </w:rPr>
              <w:t xml:space="preserve">models for Lockheed Martin and the Ministry of Justice as part of the </w:t>
            </w:r>
            <w:r w:rsidR="001F27A8" w:rsidRPr="00087B5F">
              <w:rPr>
                <w:rFonts w:ascii="Calibri" w:hAnsi="Calibri"/>
                <w:sz w:val="20"/>
                <w:szCs w:val="20"/>
              </w:rPr>
              <w:t>Future IT Sourcing (FITS) programme</w:t>
            </w:r>
            <w:r w:rsidRPr="00087B5F">
              <w:rPr>
                <w:rFonts w:ascii="Calibri" w:hAnsi="Calibri"/>
                <w:sz w:val="20"/>
                <w:szCs w:val="20"/>
              </w:rPr>
              <w:t>.</w:t>
            </w:r>
            <w:r w:rsidR="001F27A8" w:rsidRPr="00087B5F">
              <w:rPr>
                <w:rFonts w:ascii="Calibri" w:hAnsi="Calibri"/>
                <w:sz w:val="20"/>
                <w:szCs w:val="20"/>
              </w:rPr>
              <w:t xml:space="preserve"> Responsibilities included assurance of an initial people transition</w:t>
            </w:r>
            <w:r w:rsidR="00527428">
              <w:rPr>
                <w:rFonts w:ascii="Calibri" w:hAnsi="Calibri"/>
                <w:sz w:val="20"/>
                <w:szCs w:val="20"/>
              </w:rPr>
              <w:t xml:space="preserve"> (TUPE)</w:t>
            </w:r>
            <w:r w:rsidR="001F27A8" w:rsidRPr="00087B5F">
              <w:rPr>
                <w:rFonts w:ascii="Calibri" w:hAnsi="Calibri"/>
                <w:sz w:val="20"/>
                <w:szCs w:val="20"/>
              </w:rPr>
              <w:t xml:space="preserve">, </w:t>
            </w:r>
            <w:r w:rsidR="00527428">
              <w:rPr>
                <w:rFonts w:ascii="Calibri" w:hAnsi="Calibri"/>
                <w:sz w:val="20"/>
                <w:szCs w:val="20"/>
              </w:rPr>
              <w:t xml:space="preserve">identification of risks and TUPE implications, </w:t>
            </w:r>
            <w:r w:rsidR="001F27A8" w:rsidRPr="00087B5F">
              <w:rPr>
                <w:rFonts w:ascii="Calibri" w:hAnsi="Calibri"/>
                <w:sz w:val="20"/>
                <w:szCs w:val="20"/>
              </w:rPr>
              <w:t>development of organisational change assurance guidelines, transition checklists and assurance reports</w:t>
            </w:r>
            <w:r w:rsidR="00056DF9">
              <w:rPr>
                <w:rFonts w:ascii="Calibri" w:hAnsi="Calibri"/>
                <w:sz w:val="20"/>
                <w:szCs w:val="20"/>
              </w:rPr>
              <w:t>.</w:t>
            </w:r>
          </w:p>
        </w:tc>
      </w:tr>
      <w:tr w:rsidR="00D00A49" w:rsidRPr="00EB48D0" w14:paraId="6E8F017A" w14:textId="77777777" w:rsidTr="002712FD">
        <w:tc>
          <w:tcPr>
            <w:tcW w:w="10632" w:type="dxa"/>
            <w:gridSpan w:val="3"/>
            <w:tcBorders>
              <w:top w:val="single" w:sz="4" w:space="0" w:color="DDD9C3"/>
              <w:left w:val="nil"/>
              <w:bottom w:val="nil"/>
              <w:right w:val="nil"/>
            </w:tcBorders>
            <w:shd w:val="clear" w:color="auto" w:fill="auto"/>
          </w:tcPr>
          <w:p w14:paraId="73F2A820" w14:textId="77777777" w:rsidR="009E35D8" w:rsidRPr="001C54CD" w:rsidRDefault="009E35D8" w:rsidP="00935F4B">
            <w:pPr>
              <w:tabs>
                <w:tab w:val="left" w:pos="426"/>
                <w:tab w:val="left" w:pos="6480"/>
              </w:tabs>
              <w:ind w:right="1"/>
              <w:rPr>
                <w:rFonts w:ascii="Candara" w:hAnsi="Candara"/>
                <w:i/>
                <w:sz w:val="12"/>
              </w:rPr>
            </w:pPr>
          </w:p>
          <w:p w14:paraId="6B77D0B8" w14:textId="77777777" w:rsidR="00C57B50" w:rsidRPr="001C54CD" w:rsidRDefault="00C57B50" w:rsidP="00935F4B">
            <w:pPr>
              <w:tabs>
                <w:tab w:val="left" w:pos="426"/>
                <w:tab w:val="left" w:pos="6480"/>
              </w:tabs>
              <w:ind w:right="1"/>
              <w:rPr>
                <w:rFonts w:ascii="Candara" w:hAnsi="Candara"/>
                <w:i/>
                <w:sz w:val="8"/>
              </w:rPr>
            </w:pPr>
          </w:p>
        </w:tc>
      </w:tr>
      <w:tr w:rsidR="00605577" w:rsidRPr="00A432BE" w14:paraId="6DFB39D4" w14:textId="77777777" w:rsidTr="002712FD">
        <w:trPr>
          <w:trHeight w:val="381"/>
        </w:trPr>
        <w:tc>
          <w:tcPr>
            <w:tcW w:w="6663" w:type="dxa"/>
            <w:tcBorders>
              <w:top w:val="nil"/>
            </w:tcBorders>
            <w:shd w:val="clear" w:color="auto" w:fill="EEECE1"/>
          </w:tcPr>
          <w:p w14:paraId="7F388F0A" w14:textId="77777777" w:rsidR="00605577" w:rsidRPr="00A432BE" w:rsidRDefault="005D4AD6" w:rsidP="00A81E9B">
            <w:pPr>
              <w:tabs>
                <w:tab w:val="left" w:pos="4320"/>
              </w:tabs>
              <w:spacing w:line="276" w:lineRule="auto"/>
              <w:rPr>
                <w:rFonts w:ascii="Calibri" w:hAnsi="Calibri" w:cs="Arial"/>
                <w:b/>
                <w:sz w:val="20"/>
                <w:szCs w:val="20"/>
              </w:rPr>
            </w:pPr>
            <w:r w:rsidRPr="00A432BE">
              <w:rPr>
                <w:rFonts w:ascii="Calibri" w:hAnsi="Calibri" w:cs="Arial"/>
                <w:b/>
                <w:sz w:val="20"/>
                <w:szCs w:val="20"/>
              </w:rPr>
              <w:t>LLOYDS BANK</w:t>
            </w:r>
            <w:r w:rsidR="003E79E4" w:rsidRPr="00A432BE">
              <w:rPr>
                <w:rFonts w:ascii="Calibri" w:hAnsi="Calibri" w:cs="Arial"/>
                <w:b/>
                <w:sz w:val="20"/>
                <w:szCs w:val="20"/>
              </w:rPr>
              <w:t>I</w:t>
            </w:r>
            <w:r w:rsidRPr="00A432BE">
              <w:rPr>
                <w:rFonts w:ascii="Calibri" w:hAnsi="Calibri" w:cs="Arial"/>
                <w:b/>
                <w:sz w:val="20"/>
                <w:szCs w:val="20"/>
              </w:rPr>
              <w:t>NG GROUP</w:t>
            </w:r>
            <w:r w:rsidR="00605577" w:rsidRPr="00A432BE">
              <w:rPr>
                <w:rFonts w:ascii="Calibri" w:hAnsi="Calibri" w:cs="Arial"/>
                <w:sz w:val="20"/>
                <w:szCs w:val="20"/>
              </w:rPr>
              <w:t xml:space="preserve"> </w:t>
            </w:r>
          </w:p>
        </w:tc>
        <w:tc>
          <w:tcPr>
            <w:tcW w:w="3969" w:type="dxa"/>
            <w:gridSpan w:val="2"/>
            <w:tcBorders>
              <w:top w:val="nil"/>
            </w:tcBorders>
            <w:shd w:val="clear" w:color="auto" w:fill="EEECE1"/>
          </w:tcPr>
          <w:p w14:paraId="37D47E3A" w14:textId="6FBF259C" w:rsidR="00605577" w:rsidRPr="00A432BE" w:rsidRDefault="00A15F2B" w:rsidP="00A81E9B">
            <w:pPr>
              <w:spacing w:line="276" w:lineRule="auto"/>
              <w:jc w:val="right"/>
              <w:rPr>
                <w:rFonts w:ascii="Calibri" w:hAnsi="Calibri" w:cs="Arial"/>
                <w:b/>
                <w:sz w:val="20"/>
                <w:szCs w:val="20"/>
              </w:rPr>
            </w:pPr>
            <w:r>
              <w:rPr>
                <w:rFonts w:ascii="Calibri" w:hAnsi="Calibri" w:cs="Arial"/>
                <w:sz w:val="20"/>
                <w:szCs w:val="20"/>
              </w:rPr>
              <w:t>May 2012 – January 2013</w:t>
            </w:r>
          </w:p>
        </w:tc>
      </w:tr>
      <w:tr w:rsidR="00605577" w:rsidRPr="00EB48D0" w14:paraId="79A4A608" w14:textId="77777777" w:rsidTr="002712FD">
        <w:tc>
          <w:tcPr>
            <w:tcW w:w="10632" w:type="dxa"/>
            <w:gridSpan w:val="3"/>
            <w:shd w:val="clear" w:color="auto" w:fill="auto"/>
          </w:tcPr>
          <w:p w14:paraId="7902B2A3" w14:textId="1312D686" w:rsidR="005D4AD6" w:rsidRPr="00A81E9B" w:rsidRDefault="009E35D8" w:rsidP="00531539">
            <w:pPr>
              <w:tabs>
                <w:tab w:val="left" w:pos="7264"/>
              </w:tabs>
              <w:spacing w:line="276" w:lineRule="auto"/>
              <w:rPr>
                <w:rFonts w:ascii="Candara" w:hAnsi="Candara" w:cs="Arial"/>
                <w:b/>
                <w:sz w:val="18"/>
                <w:szCs w:val="18"/>
              </w:rPr>
            </w:pPr>
            <w:r w:rsidRPr="00087B5F">
              <w:rPr>
                <w:rFonts w:ascii="Calibri" w:hAnsi="Calibri" w:cs="Arial"/>
                <w:b/>
                <w:sz w:val="20"/>
                <w:szCs w:val="20"/>
              </w:rPr>
              <w:t>Programme Manager</w:t>
            </w:r>
            <w:r w:rsidR="00531539">
              <w:rPr>
                <w:rFonts w:ascii="Calibri" w:hAnsi="Calibri" w:cs="Arial"/>
                <w:b/>
                <w:sz w:val="20"/>
                <w:szCs w:val="20"/>
              </w:rPr>
              <w:t xml:space="preserve">, </w:t>
            </w:r>
            <w:r w:rsidR="005D4AD6" w:rsidRPr="00087B5F">
              <w:rPr>
                <w:rFonts w:ascii="Calibri" w:hAnsi="Calibri" w:cs="Arial"/>
                <w:b/>
                <w:sz w:val="20"/>
                <w:szCs w:val="20"/>
              </w:rPr>
              <w:t>Verde Programme</w:t>
            </w:r>
            <w:r w:rsidR="003457A4" w:rsidRPr="00A81E9B">
              <w:rPr>
                <w:rFonts w:ascii="Candara" w:hAnsi="Candara" w:cs="Arial"/>
                <w:b/>
                <w:sz w:val="18"/>
                <w:szCs w:val="18"/>
              </w:rPr>
              <w:t xml:space="preserve">   </w:t>
            </w:r>
            <w:r w:rsidR="00531539">
              <w:rPr>
                <w:rFonts w:ascii="Candara" w:hAnsi="Candara" w:cs="Arial"/>
                <w:b/>
                <w:sz w:val="18"/>
                <w:szCs w:val="18"/>
              </w:rPr>
              <w:t xml:space="preserve"> </w:t>
            </w:r>
            <w:r w:rsidR="00531539" w:rsidRPr="00531539">
              <w:rPr>
                <w:rFonts w:ascii="Candara" w:hAnsi="Candara" w:cs="Arial"/>
                <w:b/>
                <w:sz w:val="20"/>
                <w:szCs w:val="18"/>
              </w:rPr>
              <w:t>(Banking Operations)</w:t>
            </w:r>
            <w:r w:rsidR="003457A4" w:rsidRPr="00531539">
              <w:rPr>
                <w:rFonts w:ascii="Candara" w:hAnsi="Candara" w:cs="Arial"/>
                <w:b/>
                <w:sz w:val="20"/>
                <w:szCs w:val="18"/>
              </w:rPr>
              <w:t xml:space="preserve"> </w:t>
            </w:r>
            <w:r w:rsidR="00531539" w:rsidRPr="00531539">
              <w:rPr>
                <w:rFonts w:ascii="Candara" w:hAnsi="Candara" w:cs="Arial"/>
                <w:b/>
                <w:sz w:val="20"/>
                <w:szCs w:val="18"/>
              </w:rPr>
              <w:t xml:space="preserve">                                                                        </w:t>
            </w:r>
          </w:p>
          <w:p w14:paraId="778C1970" w14:textId="77777777" w:rsidR="005D4AD6" w:rsidRPr="00A81E9B" w:rsidRDefault="005D4AD6" w:rsidP="00A81E9B">
            <w:pPr>
              <w:tabs>
                <w:tab w:val="left" w:pos="426"/>
                <w:tab w:val="left" w:pos="6480"/>
              </w:tabs>
              <w:ind w:left="284" w:right="1"/>
              <w:rPr>
                <w:rFonts w:ascii="Candara" w:hAnsi="Candara" w:cs="Arial"/>
                <w:b/>
                <w:i/>
                <w:sz w:val="18"/>
                <w:szCs w:val="18"/>
              </w:rPr>
            </w:pPr>
            <w:r w:rsidRPr="00A81E9B">
              <w:rPr>
                <w:rFonts w:ascii="Candara" w:hAnsi="Candara" w:cs="Arial"/>
                <w:b/>
                <w:i/>
                <w:sz w:val="18"/>
                <w:szCs w:val="18"/>
              </w:rPr>
              <w:t xml:space="preserve">Retail &amp; Wealth Operations / Wholesale Operations / Tier 1 Telephony </w:t>
            </w:r>
          </w:p>
          <w:p w14:paraId="54B8D233" w14:textId="77777777" w:rsidR="00B11C95" w:rsidRPr="00A81E9B" w:rsidRDefault="00B11C95" w:rsidP="00A81E9B">
            <w:pPr>
              <w:tabs>
                <w:tab w:val="left" w:pos="426"/>
                <w:tab w:val="left" w:pos="6480"/>
              </w:tabs>
              <w:ind w:left="284" w:right="1"/>
              <w:rPr>
                <w:rFonts w:ascii="Arial" w:hAnsi="Arial" w:cs="Arial"/>
                <w:b/>
                <w:i/>
                <w:sz w:val="18"/>
                <w:szCs w:val="18"/>
              </w:rPr>
            </w:pPr>
          </w:p>
          <w:p w14:paraId="65A16332" w14:textId="77777777" w:rsidR="00056DF9" w:rsidRPr="00751AB6" w:rsidRDefault="00056DF9" w:rsidP="00056DF9">
            <w:pPr>
              <w:tabs>
                <w:tab w:val="left" w:pos="6480"/>
              </w:tabs>
              <w:ind w:right="1"/>
              <w:rPr>
                <w:rFonts w:ascii="Calibri" w:hAnsi="Calibri"/>
                <w:sz w:val="20"/>
                <w:szCs w:val="20"/>
              </w:rPr>
            </w:pPr>
            <w:r>
              <w:rPr>
                <w:rFonts w:ascii="Calibri" w:hAnsi="Calibri"/>
                <w:sz w:val="20"/>
                <w:szCs w:val="20"/>
              </w:rPr>
              <w:t>Led</w:t>
            </w:r>
            <w:r w:rsidRPr="00751AB6">
              <w:rPr>
                <w:rFonts w:ascii="Calibri" w:hAnsi="Calibri"/>
                <w:sz w:val="20"/>
                <w:szCs w:val="20"/>
              </w:rPr>
              <w:t xml:space="preserve"> a team of consultants, implementation managers, and analysts in steering Banking Operations (across the UK) through a number of key Verde transformation events, ensuring that the changes being made did not adversely affect the organisation, and that they were able to continue operating post change event. </w:t>
            </w:r>
          </w:p>
          <w:p w14:paraId="7B6772E4" w14:textId="77777777" w:rsidR="00056DF9" w:rsidRPr="00751AB6" w:rsidRDefault="00056DF9" w:rsidP="00056DF9">
            <w:pPr>
              <w:pStyle w:val="ListParagraph"/>
              <w:numPr>
                <w:ilvl w:val="0"/>
                <w:numId w:val="3"/>
              </w:numPr>
              <w:tabs>
                <w:tab w:val="left" w:pos="460"/>
                <w:tab w:val="left" w:pos="6480"/>
              </w:tabs>
              <w:ind w:left="318" w:right="-108" w:hanging="284"/>
              <w:rPr>
                <w:rFonts w:ascii="Calibri" w:hAnsi="Calibri"/>
                <w:sz w:val="20"/>
                <w:szCs w:val="20"/>
              </w:rPr>
            </w:pPr>
            <w:r w:rsidRPr="00751AB6">
              <w:rPr>
                <w:rFonts w:ascii="Calibri" w:hAnsi="Calibri"/>
                <w:sz w:val="20"/>
                <w:szCs w:val="20"/>
              </w:rPr>
              <w:t>Successfully transitioned Banking Operations through first two key events (including the migration of c6m customer accounts into a new application group) on the Verde journey, to agreed time, cost and quality.</w:t>
            </w:r>
          </w:p>
          <w:p w14:paraId="4AAF8D16" w14:textId="77777777" w:rsidR="00056DF9" w:rsidRPr="00A07815" w:rsidRDefault="00056DF9" w:rsidP="00056DF9">
            <w:pPr>
              <w:pStyle w:val="ListParagraph"/>
              <w:numPr>
                <w:ilvl w:val="0"/>
                <w:numId w:val="3"/>
              </w:numPr>
              <w:tabs>
                <w:tab w:val="left" w:pos="460"/>
                <w:tab w:val="left" w:pos="6480"/>
              </w:tabs>
              <w:ind w:left="318" w:right="-108" w:hanging="284"/>
              <w:rPr>
                <w:rFonts w:ascii="Calibri" w:hAnsi="Calibri"/>
                <w:sz w:val="20"/>
                <w:szCs w:val="20"/>
              </w:rPr>
            </w:pPr>
            <w:r w:rsidRPr="00A07815">
              <w:rPr>
                <w:rFonts w:ascii="Calibri" w:hAnsi="Calibri"/>
                <w:sz w:val="20"/>
                <w:szCs w:val="20"/>
              </w:rPr>
              <w:t>Developed and managed programme plans for three major business areas to cover the key migration activities as well as people moves and office relocations across the UK.</w:t>
            </w:r>
          </w:p>
          <w:p w14:paraId="4BC4735C" w14:textId="77777777" w:rsidR="00056DF9" w:rsidRPr="00751AB6" w:rsidRDefault="00056DF9" w:rsidP="00056DF9">
            <w:pPr>
              <w:pStyle w:val="ListParagraph"/>
              <w:numPr>
                <w:ilvl w:val="0"/>
                <w:numId w:val="3"/>
              </w:numPr>
              <w:tabs>
                <w:tab w:val="left" w:pos="460"/>
                <w:tab w:val="left" w:pos="6480"/>
              </w:tabs>
              <w:ind w:left="318" w:right="-108" w:hanging="284"/>
              <w:rPr>
                <w:rFonts w:ascii="Calibri" w:hAnsi="Calibri"/>
                <w:sz w:val="20"/>
                <w:szCs w:val="20"/>
              </w:rPr>
            </w:pPr>
            <w:r w:rsidRPr="00A07815">
              <w:rPr>
                <w:rFonts w:ascii="Calibri" w:hAnsi="Calibri"/>
                <w:sz w:val="20"/>
                <w:szCs w:val="20"/>
              </w:rPr>
              <w:t>Delivered key changes</w:t>
            </w:r>
            <w:r w:rsidRPr="00751AB6">
              <w:rPr>
                <w:rFonts w:ascii="Calibri" w:hAnsi="Calibri"/>
                <w:sz w:val="20"/>
                <w:szCs w:val="20"/>
              </w:rPr>
              <w:t xml:space="preserve"> relating to a revised Target Operating Model for Retail</w:t>
            </w:r>
            <w:r>
              <w:rPr>
                <w:rFonts w:ascii="Calibri" w:hAnsi="Calibri"/>
                <w:sz w:val="20"/>
                <w:szCs w:val="20"/>
              </w:rPr>
              <w:t xml:space="preserve"> &amp; Wealth, Wholesale and Tier 1 </w:t>
            </w:r>
            <w:r w:rsidRPr="00751AB6">
              <w:rPr>
                <w:rFonts w:ascii="Calibri" w:hAnsi="Calibri"/>
                <w:sz w:val="20"/>
                <w:szCs w:val="20"/>
              </w:rPr>
              <w:t>Telephony.</w:t>
            </w:r>
          </w:p>
          <w:p w14:paraId="4A8A7F9D" w14:textId="77777777" w:rsidR="00056DF9" w:rsidRPr="00A07815" w:rsidRDefault="00056DF9" w:rsidP="00056DF9">
            <w:pPr>
              <w:pStyle w:val="ListParagraph"/>
              <w:numPr>
                <w:ilvl w:val="0"/>
                <w:numId w:val="3"/>
              </w:numPr>
              <w:tabs>
                <w:tab w:val="left" w:pos="460"/>
                <w:tab w:val="left" w:pos="6480"/>
              </w:tabs>
              <w:ind w:left="318" w:right="-108" w:hanging="284"/>
              <w:rPr>
                <w:rFonts w:ascii="Calibri" w:hAnsi="Calibri"/>
                <w:sz w:val="20"/>
                <w:szCs w:val="20"/>
              </w:rPr>
            </w:pPr>
            <w:r w:rsidRPr="00A07815">
              <w:rPr>
                <w:rFonts w:ascii="Calibri" w:hAnsi="Calibri"/>
                <w:sz w:val="20"/>
                <w:szCs w:val="20"/>
              </w:rPr>
              <w:t>Ensuring planned outcomes achieved and governance requirements met.</w:t>
            </w:r>
          </w:p>
          <w:p w14:paraId="3E4E9927" w14:textId="77777777" w:rsidR="00056DF9" w:rsidRDefault="00056DF9" w:rsidP="00056DF9">
            <w:pPr>
              <w:pStyle w:val="ListParagraph"/>
              <w:numPr>
                <w:ilvl w:val="0"/>
                <w:numId w:val="3"/>
              </w:numPr>
              <w:tabs>
                <w:tab w:val="left" w:pos="460"/>
                <w:tab w:val="left" w:pos="6480"/>
              </w:tabs>
              <w:ind w:left="318" w:right="-108" w:hanging="284"/>
              <w:rPr>
                <w:rFonts w:ascii="Calibri" w:hAnsi="Calibri"/>
                <w:sz w:val="20"/>
                <w:szCs w:val="20"/>
              </w:rPr>
            </w:pPr>
            <w:r w:rsidRPr="00A07815">
              <w:rPr>
                <w:rFonts w:ascii="Calibri" w:hAnsi="Calibri"/>
                <w:sz w:val="20"/>
                <w:szCs w:val="20"/>
              </w:rPr>
              <w:t>Mentored team members in project and change management.</w:t>
            </w:r>
          </w:p>
          <w:p w14:paraId="465A58A3" w14:textId="2EA480E0" w:rsidR="005D4AD6" w:rsidRPr="00D2218F" w:rsidRDefault="00056DF9" w:rsidP="00D2218F">
            <w:pPr>
              <w:pStyle w:val="ListParagraph"/>
              <w:numPr>
                <w:ilvl w:val="0"/>
                <w:numId w:val="3"/>
              </w:numPr>
              <w:tabs>
                <w:tab w:val="left" w:pos="460"/>
                <w:tab w:val="left" w:pos="6480"/>
              </w:tabs>
              <w:ind w:left="318" w:right="-108" w:hanging="284"/>
              <w:rPr>
                <w:rFonts w:ascii="Calibri" w:hAnsi="Calibri"/>
                <w:sz w:val="20"/>
                <w:szCs w:val="20"/>
              </w:rPr>
            </w:pPr>
            <w:r w:rsidRPr="00F205A0">
              <w:rPr>
                <w:rFonts w:ascii="Calibri" w:hAnsi="Calibri"/>
                <w:sz w:val="20"/>
                <w:szCs w:val="20"/>
              </w:rPr>
              <w:t xml:space="preserve">Verde is a Lloyds Banking Group programme to develop a ‘mini-me’ of the group as part of the divestment of 632 branches and approximately 4.8m customers, consisting of around 40 work streams and 4000 programme resources.  </w:t>
            </w:r>
          </w:p>
          <w:p w14:paraId="241CA2F7" w14:textId="495B34E6" w:rsidR="005D4AD6" w:rsidRPr="00A15F2B" w:rsidRDefault="005D4AD6" w:rsidP="00A15F2B">
            <w:pPr>
              <w:tabs>
                <w:tab w:val="left" w:pos="460"/>
                <w:tab w:val="left" w:pos="6480"/>
              </w:tabs>
              <w:ind w:right="1"/>
              <w:rPr>
                <w:rFonts w:ascii="Arial" w:hAnsi="Arial" w:cs="Arial"/>
                <w:b/>
                <w:sz w:val="18"/>
                <w:szCs w:val="18"/>
              </w:rPr>
            </w:pPr>
          </w:p>
        </w:tc>
      </w:tr>
    </w:tbl>
    <w:p w14:paraId="3C828BF9" w14:textId="77777777" w:rsidR="00680EC0" w:rsidRDefault="00680EC0" w:rsidP="00CE2776">
      <w:pPr>
        <w:rPr>
          <w:sz w:val="16"/>
        </w:rPr>
      </w:pPr>
    </w:p>
    <w:p w14:paraId="0C7B0573" w14:textId="77777777" w:rsidR="00A15F2B" w:rsidRDefault="00A15F2B" w:rsidP="00CE2776">
      <w:pPr>
        <w:rPr>
          <w:sz w:val="16"/>
        </w:rPr>
      </w:pPr>
    </w:p>
    <w:p w14:paraId="668CC845" w14:textId="77777777" w:rsidR="00A15F2B" w:rsidRDefault="00A15F2B" w:rsidP="00CE2776">
      <w:pPr>
        <w:rPr>
          <w:sz w:val="16"/>
        </w:rPr>
      </w:pPr>
    </w:p>
    <w:tbl>
      <w:tblPr>
        <w:tblW w:w="0" w:type="auto"/>
        <w:tblInd w:w="-34"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6663"/>
        <w:gridCol w:w="3969"/>
      </w:tblGrid>
      <w:tr w:rsidR="00A15F2B" w:rsidRPr="00A15F2B" w14:paraId="07916C00" w14:textId="77777777" w:rsidTr="00E44999">
        <w:trPr>
          <w:trHeight w:val="381"/>
        </w:trPr>
        <w:tc>
          <w:tcPr>
            <w:tcW w:w="6663" w:type="dxa"/>
            <w:shd w:val="clear" w:color="auto" w:fill="EEECE1"/>
          </w:tcPr>
          <w:p w14:paraId="720DA96D" w14:textId="2FA079AF" w:rsidR="00A15F2B" w:rsidRPr="00A432BE" w:rsidRDefault="00A15F2B" w:rsidP="00E44999">
            <w:pPr>
              <w:tabs>
                <w:tab w:val="left" w:pos="4320"/>
              </w:tabs>
              <w:spacing w:line="276" w:lineRule="auto"/>
              <w:rPr>
                <w:rFonts w:ascii="Calibri" w:hAnsi="Calibri" w:cs="Arial"/>
                <w:b/>
                <w:sz w:val="20"/>
                <w:szCs w:val="20"/>
              </w:rPr>
            </w:pPr>
            <w:r w:rsidRPr="00A432BE">
              <w:rPr>
                <w:rFonts w:ascii="Calibri" w:hAnsi="Calibri" w:cs="Arial"/>
                <w:b/>
                <w:sz w:val="20"/>
                <w:szCs w:val="20"/>
              </w:rPr>
              <w:t>LLOYDS BANKING GROUP</w:t>
            </w:r>
          </w:p>
        </w:tc>
        <w:tc>
          <w:tcPr>
            <w:tcW w:w="3969" w:type="dxa"/>
            <w:shd w:val="clear" w:color="auto" w:fill="EEECE1"/>
          </w:tcPr>
          <w:p w14:paraId="1129B1A9" w14:textId="35412B7E" w:rsidR="00A15F2B" w:rsidRPr="00A15F2B" w:rsidRDefault="00A15F2B" w:rsidP="00A15F2B">
            <w:pPr>
              <w:spacing w:line="276" w:lineRule="auto"/>
              <w:jc w:val="right"/>
              <w:rPr>
                <w:rFonts w:ascii="Calibri" w:hAnsi="Calibri" w:cs="Arial"/>
                <w:b/>
                <w:sz w:val="20"/>
                <w:szCs w:val="20"/>
              </w:rPr>
            </w:pPr>
            <w:r w:rsidRPr="00A15F2B">
              <w:rPr>
                <w:rFonts w:ascii="Candara" w:hAnsi="Candara" w:cs="Arial"/>
                <w:sz w:val="20"/>
                <w:szCs w:val="18"/>
              </w:rPr>
              <w:t>October 2011 – April 2012</w:t>
            </w:r>
            <w:r w:rsidRPr="00A15F2B">
              <w:rPr>
                <w:rFonts w:ascii="Candara" w:hAnsi="Candara"/>
                <w:color w:val="auto"/>
                <w:sz w:val="20"/>
              </w:rPr>
              <w:t xml:space="preserve"> </w:t>
            </w:r>
          </w:p>
        </w:tc>
      </w:tr>
      <w:tr w:rsidR="00A15F2B" w:rsidRPr="00EB48D0" w14:paraId="4053F852" w14:textId="77777777" w:rsidTr="00E44999">
        <w:tc>
          <w:tcPr>
            <w:tcW w:w="10632" w:type="dxa"/>
            <w:gridSpan w:val="2"/>
            <w:shd w:val="clear" w:color="auto" w:fill="auto"/>
          </w:tcPr>
          <w:p w14:paraId="39E245EB" w14:textId="54BC881A" w:rsidR="00A15F2B" w:rsidRPr="00A81E9B" w:rsidRDefault="00A15F2B" w:rsidP="00A15F2B">
            <w:pPr>
              <w:tabs>
                <w:tab w:val="left" w:pos="426"/>
                <w:tab w:val="left" w:pos="6480"/>
              </w:tabs>
              <w:ind w:right="1"/>
              <w:jc w:val="both"/>
              <w:rPr>
                <w:rFonts w:ascii="Candara" w:hAnsi="Candara" w:cs="Arial"/>
                <w:b/>
                <w:i/>
                <w:sz w:val="18"/>
                <w:szCs w:val="18"/>
              </w:rPr>
            </w:pPr>
            <w:r w:rsidRPr="00CC0079">
              <w:rPr>
                <w:rFonts w:ascii="Candara" w:hAnsi="Candara" w:cs="Arial"/>
                <w:b/>
                <w:sz w:val="20"/>
                <w:szCs w:val="20"/>
              </w:rPr>
              <w:t xml:space="preserve">Senior Project Manager - Simplification Programme, </w:t>
            </w:r>
            <w:r>
              <w:rPr>
                <w:rFonts w:ascii="Candara" w:hAnsi="Candara" w:cs="Arial"/>
                <w:b/>
                <w:sz w:val="20"/>
                <w:szCs w:val="20"/>
              </w:rPr>
              <w:t>(</w:t>
            </w:r>
            <w:r w:rsidRPr="00CC0079">
              <w:rPr>
                <w:rFonts w:ascii="Candara" w:hAnsi="Candara" w:cs="Arial"/>
                <w:b/>
                <w:sz w:val="20"/>
                <w:szCs w:val="20"/>
              </w:rPr>
              <w:t>Group Sourcing</w:t>
            </w:r>
            <w:r>
              <w:rPr>
                <w:rFonts w:ascii="Candara" w:hAnsi="Candara" w:cs="Arial"/>
                <w:b/>
                <w:sz w:val="20"/>
                <w:szCs w:val="20"/>
              </w:rPr>
              <w:t>)</w:t>
            </w:r>
            <w:r w:rsidRPr="00CC0079">
              <w:rPr>
                <w:rFonts w:ascii="Candara" w:hAnsi="Candara" w:cs="Arial"/>
                <w:b/>
                <w:sz w:val="20"/>
                <w:szCs w:val="20"/>
              </w:rPr>
              <w:t xml:space="preserve"> </w:t>
            </w:r>
          </w:p>
          <w:p w14:paraId="38A1182C" w14:textId="77777777" w:rsidR="00A15F2B" w:rsidRPr="00A81E9B" w:rsidRDefault="00A15F2B" w:rsidP="00A15F2B">
            <w:pPr>
              <w:tabs>
                <w:tab w:val="left" w:pos="426"/>
                <w:tab w:val="left" w:pos="6480"/>
              </w:tabs>
              <w:ind w:right="1"/>
              <w:jc w:val="both"/>
              <w:rPr>
                <w:rFonts w:ascii="Candara" w:hAnsi="Candara"/>
                <w:color w:val="auto"/>
                <w:sz w:val="18"/>
              </w:rPr>
            </w:pPr>
          </w:p>
          <w:p w14:paraId="1729149F" w14:textId="77777777" w:rsidR="00A15F2B" w:rsidRPr="00A81E9B" w:rsidRDefault="00A15F2B" w:rsidP="00A15F2B">
            <w:pPr>
              <w:tabs>
                <w:tab w:val="left" w:pos="6480"/>
              </w:tabs>
              <w:ind w:left="284" w:right="1"/>
              <w:rPr>
                <w:rFonts w:ascii="Candara" w:hAnsi="Candara"/>
                <w:i/>
                <w:sz w:val="18"/>
                <w:szCs w:val="18"/>
              </w:rPr>
            </w:pPr>
            <w:r>
              <w:rPr>
                <w:rFonts w:ascii="Candara" w:hAnsi="Candara"/>
                <w:i/>
                <w:sz w:val="18"/>
                <w:szCs w:val="18"/>
              </w:rPr>
              <w:t>The</w:t>
            </w:r>
            <w:r w:rsidRPr="00A81E9B">
              <w:rPr>
                <w:rFonts w:ascii="Candara" w:hAnsi="Candara"/>
                <w:i/>
                <w:sz w:val="18"/>
                <w:szCs w:val="18"/>
              </w:rPr>
              <w:t xml:space="preserve"> Sourcing Simplification Programme</w:t>
            </w:r>
            <w:r>
              <w:rPr>
                <w:rFonts w:ascii="Candara" w:hAnsi="Candara"/>
                <w:i/>
                <w:sz w:val="18"/>
                <w:szCs w:val="18"/>
              </w:rPr>
              <w:t xml:space="preserve"> aimed</w:t>
            </w:r>
            <w:r w:rsidRPr="00A81E9B">
              <w:rPr>
                <w:rFonts w:ascii="Candara" w:hAnsi="Candara"/>
                <w:i/>
                <w:sz w:val="18"/>
                <w:szCs w:val="18"/>
              </w:rPr>
              <w:t xml:space="preserve"> to achieve £560m of the total projected Simplification savings of £1.7bn by 2014.  </w:t>
            </w:r>
          </w:p>
          <w:p w14:paraId="1E08D9ED" w14:textId="77777777" w:rsidR="00A15F2B" w:rsidRPr="00A81E9B" w:rsidRDefault="00A15F2B" w:rsidP="00A15F2B">
            <w:pPr>
              <w:tabs>
                <w:tab w:val="left" w:pos="426"/>
                <w:tab w:val="left" w:pos="6480"/>
              </w:tabs>
              <w:ind w:right="1"/>
              <w:jc w:val="both"/>
              <w:rPr>
                <w:rFonts w:ascii="Candara" w:hAnsi="Candara"/>
                <w:color w:val="auto"/>
                <w:sz w:val="18"/>
              </w:rPr>
            </w:pPr>
          </w:p>
          <w:p w14:paraId="549D1B7C" w14:textId="77777777" w:rsidR="00A15F2B" w:rsidRPr="00A15F2B" w:rsidRDefault="00A15F2B" w:rsidP="00A15F2B">
            <w:pPr>
              <w:tabs>
                <w:tab w:val="left" w:pos="460"/>
                <w:tab w:val="left" w:pos="6480"/>
              </w:tabs>
              <w:ind w:right="-108"/>
              <w:rPr>
                <w:rFonts w:ascii="Calibri" w:hAnsi="Calibri"/>
                <w:sz w:val="20"/>
                <w:szCs w:val="20"/>
              </w:rPr>
            </w:pPr>
            <w:r w:rsidRPr="00A15F2B">
              <w:rPr>
                <w:rFonts w:ascii="Calibri" w:hAnsi="Calibri"/>
                <w:sz w:val="20"/>
                <w:szCs w:val="20"/>
              </w:rPr>
              <w:t xml:space="preserve">Managed two major streams of this Group Sourcing  (GS) transformation programme with teams located throughout the UK: People /Organisational Design and Contracts &amp; Legal (C&amp;L).  </w:t>
            </w:r>
          </w:p>
          <w:p w14:paraId="2A343B57" w14:textId="77777777" w:rsidR="00A15F2B" w:rsidRPr="009A26AD" w:rsidRDefault="00A15F2B" w:rsidP="00A15F2B">
            <w:pPr>
              <w:pStyle w:val="ListParagraph"/>
              <w:numPr>
                <w:ilvl w:val="0"/>
                <w:numId w:val="7"/>
              </w:numPr>
              <w:tabs>
                <w:tab w:val="left" w:pos="460"/>
                <w:tab w:val="left" w:pos="6480"/>
              </w:tabs>
              <w:ind w:right="-108"/>
              <w:rPr>
                <w:rFonts w:ascii="Calibri" w:hAnsi="Calibri"/>
                <w:sz w:val="20"/>
                <w:szCs w:val="20"/>
              </w:rPr>
            </w:pPr>
            <w:r w:rsidRPr="00751AB6">
              <w:rPr>
                <w:rFonts w:ascii="Calibri" w:hAnsi="Calibri"/>
                <w:sz w:val="20"/>
                <w:szCs w:val="20"/>
              </w:rPr>
              <w:t>Developed resource and funding submissio</w:t>
            </w:r>
            <w:r>
              <w:rPr>
                <w:rFonts w:ascii="Calibri" w:hAnsi="Calibri"/>
                <w:sz w:val="20"/>
                <w:szCs w:val="20"/>
              </w:rPr>
              <w:t xml:space="preserve">ns for programme business case &amp; </w:t>
            </w:r>
            <w:r w:rsidRPr="009A26AD">
              <w:rPr>
                <w:rFonts w:ascii="Calibri" w:hAnsi="Calibri"/>
                <w:sz w:val="20"/>
                <w:szCs w:val="20"/>
              </w:rPr>
              <w:t>comprehensive project plans</w:t>
            </w:r>
            <w:r>
              <w:rPr>
                <w:rFonts w:ascii="Calibri" w:hAnsi="Calibri"/>
                <w:sz w:val="20"/>
                <w:szCs w:val="20"/>
              </w:rPr>
              <w:t>.</w:t>
            </w:r>
            <w:r w:rsidRPr="009A26AD">
              <w:rPr>
                <w:rFonts w:ascii="Calibri" w:hAnsi="Calibri"/>
                <w:sz w:val="20"/>
                <w:szCs w:val="20"/>
              </w:rPr>
              <w:t xml:space="preserve"> </w:t>
            </w:r>
          </w:p>
          <w:p w14:paraId="30D54389" w14:textId="77777777" w:rsidR="00A15F2B" w:rsidRPr="00F205A0" w:rsidRDefault="00A15F2B" w:rsidP="00A15F2B">
            <w:pPr>
              <w:pStyle w:val="ListParagraph"/>
              <w:numPr>
                <w:ilvl w:val="0"/>
                <w:numId w:val="7"/>
              </w:numPr>
              <w:tabs>
                <w:tab w:val="left" w:pos="460"/>
                <w:tab w:val="left" w:pos="6480"/>
              </w:tabs>
              <w:ind w:right="-108"/>
              <w:rPr>
                <w:rFonts w:ascii="Calibri" w:hAnsi="Calibri"/>
                <w:sz w:val="20"/>
                <w:szCs w:val="20"/>
              </w:rPr>
            </w:pPr>
            <w:r>
              <w:rPr>
                <w:rFonts w:ascii="Calibri" w:hAnsi="Calibri"/>
                <w:sz w:val="20"/>
                <w:szCs w:val="20"/>
              </w:rPr>
              <w:t>Development</w:t>
            </w:r>
            <w:r w:rsidRPr="00F205A0">
              <w:rPr>
                <w:rFonts w:ascii="Calibri" w:hAnsi="Calibri"/>
                <w:sz w:val="20"/>
                <w:szCs w:val="20"/>
              </w:rPr>
              <w:t xml:space="preserve"> &amp; implementation of improved contract management processes to support a new end-to-end sourcing process and a revised contract management policy to feed into the GS Policy.  </w:t>
            </w:r>
          </w:p>
          <w:p w14:paraId="008CAAD3" w14:textId="77777777" w:rsidR="00A15F2B" w:rsidRPr="00F205A0" w:rsidRDefault="00A15F2B" w:rsidP="00A15F2B">
            <w:pPr>
              <w:pStyle w:val="ListParagraph"/>
              <w:numPr>
                <w:ilvl w:val="0"/>
                <w:numId w:val="7"/>
              </w:numPr>
              <w:tabs>
                <w:tab w:val="left" w:pos="460"/>
                <w:tab w:val="left" w:pos="6480"/>
              </w:tabs>
              <w:ind w:right="-108"/>
              <w:rPr>
                <w:rFonts w:ascii="Calibri" w:hAnsi="Calibri"/>
                <w:sz w:val="20"/>
                <w:szCs w:val="20"/>
              </w:rPr>
            </w:pPr>
            <w:r w:rsidRPr="00F205A0">
              <w:rPr>
                <w:rFonts w:ascii="Calibri" w:hAnsi="Calibri"/>
                <w:sz w:val="20"/>
                <w:szCs w:val="20"/>
              </w:rPr>
              <w:t xml:space="preserve">Worked with Group Legal to develop category-specific legal/sourcing engagement models: improved legal templates and legal training materials for GS. </w:t>
            </w:r>
          </w:p>
          <w:p w14:paraId="2F822224" w14:textId="77777777" w:rsidR="00A15F2B" w:rsidRPr="00F205A0" w:rsidRDefault="00A15F2B" w:rsidP="00A15F2B">
            <w:pPr>
              <w:pStyle w:val="ListParagraph"/>
              <w:numPr>
                <w:ilvl w:val="0"/>
                <w:numId w:val="7"/>
              </w:numPr>
              <w:tabs>
                <w:tab w:val="left" w:pos="460"/>
                <w:tab w:val="left" w:pos="6480"/>
              </w:tabs>
              <w:ind w:right="-108"/>
              <w:rPr>
                <w:rFonts w:ascii="Calibri" w:hAnsi="Calibri"/>
                <w:sz w:val="20"/>
                <w:szCs w:val="20"/>
              </w:rPr>
            </w:pPr>
            <w:r w:rsidRPr="00F205A0">
              <w:rPr>
                <w:rFonts w:ascii="Calibri" w:hAnsi="Calibri"/>
                <w:sz w:val="20"/>
                <w:szCs w:val="20"/>
              </w:rPr>
              <w:t>Development of training &amp; accreditation requirements within C&amp;L.</w:t>
            </w:r>
          </w:p>
          <w:p w14:paraId="4F664941" w14:textId="77777777" w:rsidR="00A15F2B" w:rsidRDefault="00A15F2B" w:rsidP="00A15F2B">
            <w:pPr>
              <w:pStyle w:val="ListParagraph"/>
              <w:numPr>
                <w:ilvl w:val="0"/>
                <w:numId w:val="7"/>
              </w:numPr>
              <w:tabs>
                <w:tab w:val="left" w:pos="460"/>
                <w:tab w:val="left" w:pos="6480"/>
              </w:tabs>
              <w:ind w:right="-108"/>
              <w:rPr>
                <w:rFonts w:ascii="Calibri" w:hAnsi="Calibri"/>
                <w:sz w:val="20"/>
                <w:szCs w:val="20"/>
              </w:rPr>
            </w:pPr>
            <w:r>
              <w:rPr>
                <w:rFonts w:ascii="Calibri" w:hAnsi="Calibri"/>
                <w:sz w:val="20"/>
                <w:szCs w:val="20"/>
              </w:rPr>
              <w:t>Strategic</w:t>
            </w:r>
            <w:r w:rsidRPr="00F205A0">
              <w:rPr>
                <w:rFonts w:ascii="Calibri" w:hAnsi="Calibri"/>
                <w:sz w:val="20"/>
                <w:szCs w:val="20"/>
              </w:rPr>
              <w:t xml:space="preserve"> HR and learning &amp; development projects, together with development </w:t>
            </w:r>
            <w:r w:rsidRPr="00A07815">
              <w:rPr>
                <w:rFonts w:ascii="Calibri" w:hAnsi="Calibri"/>
                <w:sz w:val="20"/>
                <w:szCs w:val="20"/>
              </w:rPr>
              <w:t>and implementation of a new organisational design and ‘Sourcing Faculty’ to support learning &amp; development for GS.</w:t>
            </w:r>
          </w:p>
          <w:p w14:paraId="34CD3AC2" w14:textId="22151BC8" w:rsidR="00A15F2B" w:rsidRPr="00A15F2B" w:rsidRDefault="00A15F2B" w:rsidP="00A15F2B">
            <w:pPr>
              <w:pStyle w:val="ListParagraph"/>
              <w:numPr>
                <w:ilvl w:val="0"/>
                <w:numId w:val="7"/>
              </w:numPr>
              <w:tabs>
                <w:tab w:val="left" w:pos="460"/>
                <w:tab w:val="left" w:pos="6480"/>
              </w:tabs>
              <w:ind w:right="-108"/>
              <w:rPr>
                <w:rFonts w:ascii="Calibri" w:hAnsi="Calibri"/>
                <w:sz w:val="20"/>
                <w:szCs w:val="20"/>
              </w:rPr>
            </w:pPr>
            <w:r w:rsidRPr="00A15F2B">
              <w:rPr>
                <w:rFonts w:ascii="Calibri" w:hAnsi="Calibri"/>
                <w:sz w:val="20"/>
                <w:szCs w:val="20"/>
              </w:rPr>
              <w:t>Performance management; recruitment and retention strategy; recognition; reward; talent review; external benchmarking; mentoring; training and development plans; career paths; roles &amp; responsibilities.</w:t>
            </w:r>
          </w:p>
        </w:tc>
      </w:tr>
    </w:tbl>
    <w:p w14:paraId="6A92A35B" w14:textId="77777777" w:rsidR="00A15F2B" w:rsidRDefault="00A15F2B" w:rsidP="00CE2776">
      <w:pPr>
        <w:rPr>
          <w:sz w:val="16"/>
        </w:rPr>
      </w:pPr>
    </w:p>
    <w:p w14:paraId="1691CA61" w14:textId="77777777" w:rsidR="00A15F2B" w:rsidRPr="001C54CD" w:rsidRDefault="00A15F2B" w:rsidP="00CE2776">
      <w:pPr>
        <w:rPr>
          <w:sz w:val="16"/>
        </w:rPr>
      </w:pP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310"/>
        <w:gridCol w:w="5288"/>
      </w:tblGrid>
      <w:tr w:rsidR="00AF0C51" w:rsidRPr="00A432BE" w14:paraId="747EC524" w14:textId="77777777" w:rsidTr="00C5204C">
        <w:trPr>
          <w:trHeight w:val="264"/>
        </w:trPr>
        <w:tc>
          <w:tcPr>
            <w:tcW w:w="5310" w:type="dxa"/>
            <w:shd w:val="clear" w:color="auto" w:fill="EEECE1"/>
          </w:tcPr>
          <w:p w14:paraId="07639202" w14:textId="79A44FAC" w:rsidR="00AF0C51" w:rsidRPr="00A432BE" w:rsidRDefault="00AF0C51" w:rsidP="00A81E9B">
            <w:pPr>
              <w:tabs>
                <w:tab w:val="left" w:pos="4320"/>
              </w:tabs>
              <w:spacing w:line="276" w:lineRule="auto"/>
              <w:rPr>
                <w:rFonts w:ascii="Calibri" w:hAnsi="Calibri" w:cs="Arial"/>
                <w:b/>
                <w:sz w:val="20"/>
                <w:szCs w:val="20"/>
              </w:rPr>
            </w:pPr>
            <w:r w:rsidRPr="00A432BE">
              <w:rPr>
                <w:rFonts w:ascii="Calibri" w:hAnsi="Calibri" w:cs="Arial"/>
                <w:b/>
                <w:sz w:val="20"/>
                <w:szCs w:val="20"/>
              </w:rPr>
              <w:t xml:space="preserve">BNP PARIBAS / BNP PARIBAS FORTIS </w:t>
            </w:r>
          </w:p>
        </w:tc>
        <w:tc>
          <w:tcPr>
            <w:tcW w:w="5288" w:type="dxa"/>
            <w:shd w:val="clear" w:color="auto" w:fill="EEECE1"/>
          </w:tcPr>
          <w:p w14:paraId="1B71B6CE" w14:textId="77777777" w:rsidR="00AF0C51" w:rsidRPr="00A432BE" w:rsidRDefault="00AF0C51" w:rsidP="00A81E9B">
            <w:pPr>
              <w:spacing w:line="276" w:lineRule="auto"/>
              <w:jc w:val="right"/>
              <w:rPr>
                <w:rFonts w:ascii="Calibri" w:hAnsi="Calibri" w:cs="Arial"/>
                <w:sz w:val="20"/>
                <w:szCs w:val="20"/>
              </w:rPr>
            </w:pPr>
            <w:r w:rsidRPr="00A432BE">
              <w:rPr>
                <w:rFonts w:ascii="Calibri" w:hAnsi="Calibri" w:cs="Arial"/>
                <w:sz w:val="20"/>
                <w:szCs w:val="20"/>
              </w:rPr>
              <w:t>May 2010 – April 2011</w:t>
            </w:r>
          </w:p>
        </w:tc>
      </w:tr>
    </w:tbl>
    <w:p w14:paraId="3E5DDAC8" w14:textId="77777777" w:rsidR="00680EC0" w:rsidRDefault="00680EC0" w:rsidP="00CE3880">
      <w:pPr>
        <w:tabs>
          <w:tab w:val="left" w:pos="4320"/>
        </w:tabs>
        <w:spacing w:line="276" w:lineRule="auto"/>
        <w:rPr>
          <w:rFonts w:ascii="Arial" w:hAnsi="Arial" w:cs="Arial"/>
          <w:b/>
          <w:sz w:val="18"/>
          <w:szCs w:val="18"/>
        </w:rPr>
        <w:sectPr w:rsidR="00680EC0" w:rsidSect="00A432BE">
          <w:type w:val="continuous"/>
          <w:pgSz w:w="11900" w:h="16840"/>
          <w:pgMar w:top="426" w:right="627" w:bottom="851" w:left="851" w:header="426" w:footer="284" w:gutter="0"/>
          <w:cols w:space="720"/>
          <w:titlePg/>
        </w:sectPr>
      </w:pPr>
    </w:p>
    <w:tbl>
      <w:tblPr>
        <w:tblW w:w="10522" w:type="dxa"/>
        <w:tblInd w:w="-34" w:type="dxa"/>
        <w:tblBorders>
          <w:top w:val="single" w:sz="4" w:space="0" w:color="DDD9C3"/>
          <w:left w:val="single" w:sz="4" w:space="0" w:color="DDD9C3"/>
          <w:bottom w:val="single" w:sz="4" w:space="0" w:color="DDD9C3"/>
          <w:right w:val="single" w:sz="4" w:space="0" w:color="DDD9C3"/>
        </w:tblBorders>
        <w:tblLook w:val="00A0" w:firstRow="1" w:lastRow="0" w:firstColumn="1" w:lastColumn="0" w:noHBand="0" w:noVBand="0"/>
      </w:tblPr>
      <w:tblGrid>
        <w:gridCol w:w="10522"/>
      </w:tblGrid>
      <w:tr w:rsidR="00680EC0" w:rsidRPr="00EB48D0" w14:paraId="79ECEF42" w14:textId="77777777" w:rsidTr="00C5204C">
        <w:trPr>
          <w:trHeight w:val="74"/>
        </w:trPr>
        <w:tc>
          <w:tcPr>
            <w:tcW w:w="10522" w:type="dxa"/>
            <w:shd w:val="clear" w:color="auto" w:fill="auto"/>
          </w:tcPr>
          <w:p w14:paraId="7712F268" w14:textId="0EA80887" w:rsidR="001C54CD" w:rsidRPr="001C54CD" w:rsidRDefault="001C54CD" w:rsidP="001C54CD">
            <w:pPr>
              <w:spacing w:line="276" w:lineRule="auto"/>
              <w:rPr>
                <w:rFonts w:ascii="Calibri" w:hAnsi="Calibri" w:cs="Arial"/>
                <w:b/>
                <w:sz w:val="20"/>
                <w:szCs w:val="20"/>
              </w:rPr>
            </w:pPr>
            <w:r>
              <w:rPr>
                <w:rFonts w:ascii="Calibri" w:hAnsi="Calibri" w:cs="Arial"/>
                <w:b/>
                <w:sz w:val="20"/>
                <w:szCs w:val="20"/>
              </w:rPr>
              <w:t xml:space="preserve">Commercial </w:t>
            </w:r>
            <w:r w:rsidRPr="00A432BE">
              <w:rPr>
                <w:rFonts w:ascii="Calibri" w:hAnsi="Calibri" w:cs="Arial"/>
                <w:b/>
                <w:sz w:val="20"/>
                <w:szCs w:val="20"/>
              </w:rPr>
              <w:t>Change Lead</w:t>
            </w:r>
          </w:p>
          <w:p w14:paraId="3D344588" w14:textId="36900DE6" w:rsidR="003C385F" w:rsidRPr="00751AB6" w:rsidRDefault="00680EC0"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BNP Paribas (BNPP) and BNP Paribas Fortis (BNPPF) global data centre integration</w:t>
            </w:r>
            <w:r w:rsidR="00013526">
              <w:rPr>
                <w:rFonts w:ascii="Calibri" w:hAnsi="Calibri"/>
                <w:sz w:val="20"/>
                <w:szCs w:val="20"/>
              </w:rPr>
              <w:t xml:space="preserve"> and supplier rationalisation</w:t>
            </w:r>
            <w:r w:rsidRPr="00751AB6">
              <w:rPr>
                <w:rFonts w:ascii="Calibri" w:hAnsi="Calibri"/>
                <w:sz w:val="20"/>
                <w:szCs w:val="20"/>
              </w:rPr>
              <w:t xml:space="preserve">. Took overall responsibility for management and delivery of </w:t>
            </w:r>
            <w:r w:rsidR="00E64093" w:rsidRPr="00751AB6">
              <w:rPr>
                <w:rFonts w:ascii="Calibri" w:hAnsi="Calibri"/>
                <w:sz w:val="20"/>
                <w:szCs w:val="20"/>
              </w:rPr>
              <w:t xml:space="preserve">contract novation, related supplier transition and global operational model changes required </w:t>
            </w:r>
            <w:r w:rsidRPr="00751AB6">
              <w:rPr>
                <w:rFonts w:ascii="Calibri" w:hAnsi="Calibri"/>
                <w:sz w:val="20"/>
                <w:szCs w:val="20"/>
              </w:rPr>
              <w:t xml:space="preserve">on this programme to transfer the financial undertakings between legal entities. Based in London with weekly travel to Brussels. </w:t>
            </w:r>
          </w:p>
          <w:p w14:paraId="195C5098" w14:textId="77777777" w:rsidR="003C385F" w:rsidRPr="00751AB6" w:rsidRDefault="003C385F" w:rsidP="00751AB6">
            <w:pPr>
              <w:pStyle w:val="BodyText21"/>
              <w:tabs>
                <w:tab w:val="left" w:pos="900"/>
              </w:tabs>
              <w:ind w:left="0" w:firstLine="0"/>
              <w:jc w:val="both"/>
              <w:rPr>
                <w:rFonts w:ascii="Calibri" w:hAnsi="Calibri"/>
                <w:sz w:val="20"/>
                <w:szCs w:val="20"/>
              </w:rPr>
            </w:pPr>
          </w:p>
          <w:p w14:paraId="7D8BEAFE" w14:textId="0936DD10" w:rsidR="00E64093" w:rsidRPr="00751AB6" w:rsidRDefault="00680EC0"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 xml:space="preserve">Following early departure of predecessor role initially involved turning around commercial aspects of the programme that had caused slippage. Established good relations with stakeholders to quickly resolve outstanding legal, taxation and process issues to enable </w:t>
            </w:r>
            <w:r w:rsidR="00E64093" w:rsidRPr="00751AB6">
              <w:rPr>
                <w:rFonts w:ascii="Calibri" w:hAnsi="Calibri"/>
                <w:sz w:val="20"/>
                <w:szCs w:val="20"/>
              </w:rPr>
              <w:t>the contractual and operational changes to take place</w:t>
            </w:r>
            <w:r w:rsidRPr="00751AB6">
              <w:rPr>
                <w:rFonts w:ascii="Calibri" w:hAnsi="Calibri"/>
                <w:sz w:val="20"/>
                <w:szCs w:val="20"/>
              </w:rPr>
              <w:t xml:space="preserve">. Operating in a challenging environment with conflicting stakeholder interests, </w:t>
            </w:r>
            <w:r w:rsidR="00E64093" w:rsidRPr="00751AB6">
              <w:rPr>
                <w:rFonts w:ascii="Calibri" w:hAnsi="Calibri"/>
                <w:sz w:val="20"/>
                <w:szCs w:val="20"/>
              </w:rPr>
              <w:t xml:space="preserve">a geographically dispersed team and widespread </w:t>
            </w:r>
            <w:r w:rsidRPr="00751AB6">
              <w:rPr>
                <w:rFonts w:ascii="Calibri" w:hAnsi="Calibri"/>
                <w:sz w:val="20"/>
                <w:szCs w:val="20"/>
              </w:rPr>
              <w:t>hostility to change.</w:t>
            </w:r>
          </w:p>
          <w:p w14:paraId="7EE7AD3D" w14:textId="613A538D"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Worked with senior stakeholders from global data centres to </w:t>
            </w:r>
            <w:r w:rsidR="0049142E">
              <w:rPr>
                <w:rFonts w:ascii="Calibri" w:hAnsi="Calibri"/>
                <w:sz w:val="20"/>
                <w:szCs w:val="20"/>
              </w:rPr>
              <w:t xml:space="preserve">define and implement the strategy </w:t>
            </w:r>
            <w:r w:rsidRPr="00A07815">
              <w:rPr>
                <w:rFonts w:ascii="Calibri" w:hAnsi="Calibri"/>
                <w:sz w:val="20"/>
                <w:szCs w:val="20"/>
              </w:rPr>
              <w:t>for integration or wind down – covering everything from shipping of reusable assets back to Belgium, arranging contractors to remove furniture, facilitating staff relocations.</w:t>
            </w:r>
          </w:p>
          <w:p w14:paraId="18EDFABE"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Audited BNPPF financial processes and re-engineered these to align with new target operating model for provision of telecoms and ancillary services to a global customer base. </w:t>
            </w:r>
          </w:p>
          <w:p w14:paraId="7CB90EFB"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Reduced overall global data network operating costs by 35% year on year through renegotiation of service contracts, changes to billing processes, retraining staff, redeveloping the recharging model and implementation of formal cost tracking. </w:t>
            </w:r>
          </w:p>
          <w:p w14:paraId="6280A9B8"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Overcame several major hurdles such as the absence of any defined contract management processes or records to deliver the novation of data network supplier contracts (for all BNPPF global data centres) on time for the client, achieving reduction in £1.2m to the clients annual telecoms bill. </w:t>
            </w:r>
          </w:p>
          <w:p w14:paraId="7CFBDF77"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Reviewed supplier contracts in Dutch, French and English and advised senior management on contract risks, before negotiating changes with telecoms vendors (Colt, Orange, BT and </w:t>
            </w:r>
            <w:proofErr w:type="spellStart"/>
            <w:r w:rsidRPr="00A07815">
              <w:rPr>
                <w:rFonts w:ascii="Calibri" w:hAnsi="Calibri"/>
                <w:sz w:val="20"/>
                <w:szCs w:val="20"/>
              </w:rPr>
              <w:t>Belgacom</w:t>
            </w:r>
            <w:proofErr w:type="spellEnd"/>
            <w:r w:rsidRPr="00A07815">
              <w:rPr>
                <w:rFonts w:ascii="Calibri" w:hAnsi="Calibri"/>
                <w:sz w:val="20"/>
                <w:szCs w:val="20"/>
              </w:rPr>
              <w:t xml:space="preserve">) prior to novation from BNPPF. </w:t>
            </w:r>
          </w:p>
          <w:p w14:paraId="65B8E073"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Revised internal global data network billing methodology and processes and related internal service agreements.</w:t>
            </w:r>
          </w:p>
          <w:p w14:paraId="00877E50" w14:textId="77777777" w:rsidR="00056DF9" w:rsidRPr="00A07815"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 xml:space="preserve">Drafted new global Master Service Agreement for provision of telecoms services to BNP Paribas’ global telecom customers for implementation across the entire BNPP/BNPPF global footprint. </w:t>
            </w:r>
          </w:p>
          <w:p w14:paraId="1F62119B" w14:textId="77777777" w:rsidR="00056DF9" w:rsidRDefault="00056DF9" w:rsidP="00056DF9">
            <w:pPr>
              <w:pStyle w:val="BodyText21"/>
              <w:numPr>
                <w:ilvl w:val="0"/>
                <w:numId w:val="13"/>
              </w:numPr>
              <w:tabs>
                <w:tab w:val="left" w:pos="900"/>
              </w:tabs>
              <w:jc w:val="both"/>
              <w:rPr>
                <w:rFonts w:ascii="Calibri" w:hAnsi="Calibri"/>
                <w:sz w:val="20"/>
                <w:szCs w:val="20"/>
              </w:rPr>
            </w:pPr>
            <w:r w:rsidRPr="00A07815">
              <w:rPr>
                <w:rFonts w:ascii="Calibri" w:hAnsi="Calibri"/>
                <w:sz w:val="20"/>
                <w:szCs w:val="20"/>
              </w:rPr>
              <w:t>Developed inter-company transitional service agreements (TSAs) between group entities, covering provision of billing services, network support and operations, maintenance, licensing arrangements and accompanying recharge provisions.</w:t>
            </w:r>
          </w:p>
          <w:p w14:paraId="16F6176A" w14:textId="104A3097" w:rsidR="003C385F" w:rsidRPr="00056DF9" w:rsidRDefault="00056DF9" w:rsidP="00056DF9">
            <w:pPr>
              <w:pStyle w:val="BodyText21"/>
              <w:numPr>
                <w:ilvl w:val="0"/>
                <w:numId w:val="13"/>
              </w:numPr>
              <w:tabs>
                <w:tab w:val="left" w:pos="900"/>
              </w:tabs>
              <w:jc w:val="both"/>
              <w:rPr>
                <w:rFonts w:ascii="Calibri" w:hAnsi="Calibri"/>
                <w:sz w:val="20"/>
                <w:szCs w:val="20"/>
              </w:rPr>
            </w:pPr>
            <w:r w:rsidRPr="00056DF9">
              <w:rPr>
                <w:rFonts w:ascii="Calibri" w:hAnsi="Calibri"/>
                <w:sz w:val="20"/>
                <w:szCs w:val="20"/>
              </w:rPr>
              <w:t>Programme planning, risk and issue management, management reporting, global communications management, stakeholder management, benefits management, programme governance, development of financial forecasts and achievement of desired outcomes.</w:t>
            </w:r>
          </w:p>
        </w:tc>
      </w:tr>
    </w:tbl>
    <w:p w14:paraId="11A3A832" w14:textId="77777777" w:rsidR="00680EC0" w:rsidRDefault="00680EC0" w:rsidP="00F01AB3">
      <w:pPr>
        <w:rPr>
          <w:rFonts w:ascii="Arial" w:hAnsi="Arial" w:cs="Arial"/>
          <w:b/>
          <w:sz w:val="18"/>
          <w:szCs w:val="18"/>
        </w:rPr>
        <w:sectPr w:rsidR="00680EC0" w:rsidSect="00EA7046">
          <w:type w:val="continuous"/>
          <w:pgSz w:w="11900" w:h="16840"/>
          <w:pgMar w:top="293" w:right="627" w:bottom="993" w:left="900" w:header="720" w:footer="284" w:gutter="0"/>
          <w:cols w:space="720"/>
          <w:titlePg/>
        </w:sectPr>
      </w:pPr>
    </w:p>
    <w:p w14:paraId="4E784B53" w14:textId="77777777" w:rsidR="00CE2776" w:rsidRDefault="00CE2776" w:rsidP="00CE2776">
      <w:pPr>
        <w:rPr>
          <w:sz w:val="16"/>
          <w:szCs w:val="16"/>
        </w:rPr>
      </w:pPr>
    </w:p>
    <w:p w14:paraId="3F28DA32" w14:textId="77777777" w:rsidR="00C57B50" w:rsidRPr="00935F4B" w:rsidRDefault="00C57B50" w:rsidP="00CE2776">
      <w:pPr>
        <w:rPr>
          <w:sz w:val="16"/>
          <w:szCs w:val="16"/>
        </w:rPr>
      </w:pP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162"/>
      </w:tblGrid>
      <w:tr w:rsidR="003E4A79" w:rsidRPr="00A432BE" w14:paraId="4B01D9A5" w14:textId="77777777" w:rsidTr="00C5204C">
        <w:tc>
          <w:tcPr>
            <w:tcW w:w="5294" w:type="dxa"/>
            <w:shd w:val="clear" w:color="auto" w:fill="EEECE1"/>
          </w:tcPr>
          <w:p w14:paraId="130D80D7" w14:textId="28C143E4" w:rsidR="003E4A79" w:rsidRPr="00A432BE" w:rsidRDefault="00847AEB" w:rsidP="00A81E9B">
            <w:pPr>
              <w:tabs>
                <w:tab w:val="left" w:pos="4320"/>
              </w:tabs>
              <w:spacing w:line="276" w:lineRule="auto"/>
              <w:rPr>
                <w:rFonts w:ascii="Calibri" w:hAnsi="Calibri" w:cs="Arial"/>
                <w:b/>
                <w:sz w:val="20"/>
                <w:szCs w:val="20"/>
              </w:rPr>
            </w:pPr>
            <w:r w:rsidRPr="00A432BE">
              <w:rPr>
                <w:rFonts w:ascii="Calibri" w:hAnsi="Calibri" w:cs="Arial"/>
                <w:b/>
                <w:sz w:val="20"/>
                <w:szCs w:val="20"/>
              </w:rPr>
              <w:t>M</w:t>
            </w:r>
            <w:r w:rsidR="00680EC0" w:rsidRPr="00A432BE">
              <w:rPr>
                <w:rFonts w:ascii="Calibri" w:hAnsi="Calibri" w:cs="Arial"/>
                <w:b/>
                <w:sz w:val="20"/>
                <w:szCs w:val="20"/>
              </w:rPr>
              <w:t>AINCROSS</w:t>
            </w:r>
            <w:r w:rsidR="00401404" w:rsidRPr="00A432BE">
              <w:rPr>
                <w:rFonts w:ascii="Calibri" w:hAnsi="Calibri" w:cs="Arial"/>
                <w:b/>
                <w:sz w:val="20"/>
                <w:szCs w:val="20"/>
              </w:rPr>
              <w:t xml:space="preserve">, </w:t>
            </w:r>
            <w:proofErr w:type="spellStart"/>
            <w:r w:rsidR="001F27A8" w:rsidRPr="00A432BE">
              <w:rPr>
                <w:rFonts w:ascii="Calibri" w:hAnsi="Calibri" w:cs="Arial"/>
                <w:b/>
                <w:sz w:val="20"/>
                <w:szCs w:val="20"/>
              </w:rPr>
              <w:t>e</w:t>
            </w:r>
            <w:r w:rsidR="00401404" w:rsidRPr="00A432BE">
              <w:rPr>
                <w:rFonts w:ascii="Calibri" w:hAnsi="Calibri" w:cs="Arial"/>
                <w:b/>
                <w:sz w:val="20"/>
                <w:szCs w:val="20"/>
              </w:rPr>
              <w:t>O</w:t>
            </w:r>
            <w:r w:rsidR="00680EC0" w:rsidRPr="00A432BE">
              <w:rPr>
                <w:rFonts w:ascii="Calibri" w:hAnsi="Calibri" w:cs="Arial"/>
                <w:b/>
                <w:sz w:val="20"/>
                <w:szCs w:val="20"/>
              </w:rPr>
              <w:t>SMOSE</w:t>
            </w:r>
            <w:proofErr w:type="spellEnd"/>
            <w:r w:rsidRPr="00A432BE">
              <w:rPr>
                <w:rFonts w:ascii="Calibri" w:hAnsi="Calibri" w:cs="Arial"/>
                <w:b/>
                <w:sz w:val="20"/>
                <w:szCs w:val="20"/>
              </w:rPr>
              <w:t xml:space="preserve"> + various European partners</w:t>
            </w:r>
          </w:p>
        </w:tc>
        <w:tc>
          <w:tcPr>
            <w:tcW w:w="5162" w:type="dxa"/>
            <w:shd w:val="clear" w:color="auto" w:fill="EEECE1"/>
          </w:tcPr>
          <w:p w14:paraId="1275C48C" w14:textId="77777777" w:rsidR="003E4A79" w:rsidRPr="00A432BE" w:rsidRDefault="00F058E8" w:rsidP="00A81E9B">
            <w:pPr>
              <w:spacing w:line="276" w:lineRule="auto"/>
              <w:jc w:val="right"/>
              <w:rPr>
                <w:rFonts w:ascii="Calibri" w:hAnsi="Calibri" w:cs="Arial"/>
                <w:sz w:val="20"/>
                <w:szCs w:val="20"/>
              </w:rPr>
            </w:pPr>
            <w:r w:rsidRPr="00A432BE">
              <w:rPr>
                <w:rFonts w:ascii="Calibri" w:hAnsi="Calibri" w:cs="Arial"/>
                <w:sz w:val="20"/>
                <w:szCs w:val="20"/>
              </w:rPr>
              <w:t xml:space="preserve">February 2007 - </w:t>
            </w:r>
            <w:r w:rsidR="003E4A79" w:rsidRPr="00A432BE">
              <w:rPr>
                <w:rFonts w:ascii="Calibri" w:hAnsi="Calibri" w:cs="Arial"/>
                <w:sz w:val="20"/>
                <w:szCs w:val="20"/>
              </w:rPr>
              <w:t>Dec</w:t>
            </w:r>
            <w:r w:rsidRPr="00A432BE">
              <w:rPr>
                <w:rFonts w:ascii="Calibri" w:hAnsi="Calibri" w:cs="Arial"/>
                <w:sz w:val="20"/>
                <w:szCs w:val="20"/>
              </w:rPr>
              <w:t>ember</w:t>
            </w:r>
            <w:r w:rsidR="003E4A79" w:rsidRPr="00A432BE">
              <w:rPr>
                <w:rFonts w:ascii="Calibri" w:hAnsi="Calibri" w:cs="Arial"/>
                <w:sz w:val="20"/>
                <w:szCs w:val="20"/>
              </w:rPr>
              <w:t xml:space="preserve"> 2009</w:t>
            </w:r>
          </w:p>
        </w:tc>
      </w:tr>
      <w:tr w:rsidR="003E4A79" w:rsidRPr="00EB48D0" w14:paraId="0E6F557A" w14:textId="77777777" w:rsidTr="00C5204C">
        <w:tc>
          <w:tcPr>
            <w:tcW w:w="10456" w:type="dxa"/>
            <w:gridSpan w:val="2"/>
            <w:shd w:val="clear" w:color="auto" w:fill="auto"/>
          </w:tcPr>
          <w:p w14:paraId="553ADEC9" w14:textId="653A7504" w:rsidR="001C54CD" w:rsidRPr="00A432BE" w:rsidRDefault="001C54CD" w:rsidP="001C54CD">
            <w:pPr>
              <w:pStyle w:val="BodyText1"/>
              <w:suppressAutoHyphens w:val="0"/>
              <w:jc w:val="left"/>
              <w:rPr>
                <w:rFonts w:ascii="Calibri" w:hAnsi="Calibri"/>
                <w:b/>
                <w:sz w:val="20"/>
                <w:szCs w:val="20"/>
              </w:rPr>
            </w:pPr>
            <w:r>
              <w:rPr>
                <w:rFonts w:ascii="Calibri" w:hAnsi="Calibri"/>
                <w:b/>
                <w:sz w:val="20"/>
                <w:szCs w:val="20"/>
              </w:rPr>
              <w:t>Commercial</w:t>
            </w:r>
            <w:r w:rsidRPr="00A432BE">
              <w:rPr>
                <w:rFonts w:ascii="Calibri" w:hAnsi="Calibri"/>
                <w:b/>
                <w:sz w:val="20"/>
                <w:szCs w:val="20"/>
              </w:rPr>
              <w:t xml:space="preserve"> </w:t>
            </w:r>
            <w:r>
              <w:rPr>
                <w:rFonts w:ascii="Calibri" w:hAnsi="Calibri"/>
                <w:b/>
                <w:sz w:val="20"/>
                <w:szCs w:val="20"/>
              </w:rPr>
              <w:t>Director</w:t>
            </w:r>
            <w:r w:rsidRPr="00A432BE">
              <w:rPr>
                <w:rFonts w:ascii="Calibri" w:hAnsi="Calibri"/>
                <w:b/>
                <w:sz w:val="20"/>
                <w:szCs w:val="20"/>
              </w:rPr>
              <w:t xml:space="preserve"> (Commercial, Legal &amp; Contracts) </w:t>
            </w:r>
          </w:p>
          <w:p w14:paraId="5C577FC2" w14:textId="28A92E60" w:rsidR="00F058E8" w:rsidRDefault="00954B6C"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 xml:space="preserve">Developed commercial framework for </w:t>
            </w:r>
            <w:proofErr w:type="spellStart"/>
            <w:r w:rsidRPr="00751AB6">
              <w:rPr>
                <w:rFonts w:ascii="Calibri" w:hAnsi="Calibri"/>
                <w:sz w:val="20"/>
                <w:szCs w:val="20"/>
              </w:rPr>
              <w:t>Maincross</w:t>
            </w:r>
            <w:proofErr w:type="spellEnd"/>
            <w:r w:rsidRPr="00751AB6">
              <w:rPr>
                <w:rFonts w:ascii="Calibri" w:hAnsi="Calibri"/>
                <w:sz w:val="20"/>
                <w:szCs w:val="20"/>
              </w:rPr>
              <w:t xml:space="preserve"> and their Belgian language specialist partners</w:t>
            </w:r>
            <w:r w:rsidR="00B85475" w:rsidRPr="00751AB6">
              <w:rPr>
                <w:rFonts w:ascii="Calibri" w:hAnsi="Calibri"/>
                <w:sz w:val="20"/>
                <w:szCs w:val="20"/>
              </w:rPr>
              <w:t xml:space="preserve"> </w:t>
            </w:r>
            <w:r w:rsidR="006353C3" w:rsidRPr="00751AB6">
              <w:rPr>
                <w:rFonts w:ascii="Calibri" w:hAnsi="Calibri"/>
                <w:sz w:val="20"/>
                <w:szCs w:val="20"/>
              </w:rPr>
              <w:t>for</w:t>
            </w:r>
            <w:r w:rsidRPr="00751AB6">
              <w:rPr>
                <w:rFonts w:ascii="Calibri" w:hAnsi="Calibri"/>
                <w:sz w:val="20"/>
                <w:szCs w:val="20"/>
              </w:rPr>
              <w:t xml:space="preserve"> provision of</w:t>
            </w:r>
            <w:r w:rsidR="00B85475" w:rsidRPr="00751AB6">
              <w:rPr>
                <w:rFonts w:ascii="Calibri" w:hAnsi="Calibri"/>
                <w:sz w:val="20"/>
                <w:szCs w:val="20"/>
              </w:rPr>
              <w:t xml:space="preserve"> business</w:t>
            </w:r>
            <w:r w:rsidR="00F0612D" w:rsidRPr="00751AB6">
              <w:rPr>
                <w:rFonts w:ascii="Calibri" w:hAnsi="Calibri"/>
                <w:sz w:val="20"/>
                <w:szCs w:val="20"/>
              </w:rPr>
              <w:t xml:space="preserve"> solutions to a range of blue chip and public sector clients in Belgium and France (</w:t>
            </w:r>
            <w:proofErr w:type="spellStart"/>
            <w:r w:rsidR="00F0612D" w:rsidRPr="00751AB6">
              <w:rPr>
                <w:rFonts w:ascii="Calibri" w:hAnsi="Calibri"/>
                <w:sz w:val="20"/>
                <w:szCs w:val="20"/>
              </w:rPr>
              <w:t>Belgacom</w:t>
            </w:r>
            <w:proofErr w:type="spellEnd"/>
            <w:r w:rsidR="00F0612D" w:rsidRPr="00751AB6">
              <w:rPr>
                <w:rFonts w:ascii="Calibri" w:hAnsi="Calibri"/>
                <w:sz w:val="20"/>
                <w:szCs w:val="20"/>
              </w:rPr>
              <w:t xml:space="preserve">, La Poste, Fortis, </w:t>
            </w:r>
            <w:proofErr w:type="spellStart"/>
            <w:r w:rsidR="00F0612D" w:rsidRPr="00751AB6">
              <w:rPr>
                <w:rFonts w:ascii="Calibri" w:hAnsi="Calibri"/>
                <w:sz w:val="20"/>
                <w:szCs w:val="20"/>
              </w:rPr>
              <w:t>Actiris</w:t>
            </w:r>
            <w:proofErr w:type="spellEnd"/>
            <w:r w:rsidR="00F0612D" w:rsidRPr="00751AB6">
              <w:rPr>
                <w:rFonts w:ascii="Calibri" w:hAnsi="Calibri"/>
                <w:sz w:val="20"/>
                <w:szCs w:val="20"/>
              </w:rPr>
              <w:t xml:space="preserve">, </w:t>
            </w:r>
            <w:proofErr w:type="spellStart"/>
            <w:r w:rsidR="00F0612D" w:rsidRPr="00751AB6">
              <w:rPr>
                <w:rFonts w:ascii="Calibri" w:hAnsi="Calibri"/>
                <w:sz w:val="20"/>
                <w:szCs w:val="20"/>
              </w:rPr>
              <w:t>Dexia</w:t>
            </w:r>
            <w:proofErr w:type="spellEnd"/>
            <w:r w:rsidR="00F0612D" w:rsidRPr="00751AB6">
              <w:rPr>
                <w:rFonts w:ascii="Calibri" w:hAnsi="Calibri"/>
                <w:sz w:val="20"/>
                <w:szCs w:val="20"/>
              </w:rPr>
              <w:t xml:space="preserve">, Belgian National Bank and SNCF).  </w:t>
            </w:r>
            <w:r w:rsidR="00B85475" w:rsidRPr="00751AB6">
              <w:rPr>
                <w:rFonts w:ascii="Calibri" w:hAnsi="Calibri"/>
                <w:sz w:val="20"/>
                <w:szCs w:val="20"/>
              </w:rPr>
              <w:t>Software solutions included o</w:t>
            </w:r>
            <w:r w:rsidR="00F0612D" w:rsidRPr="00751AB6">
              <w:rPr>
                <w:rFonts w:ascii="Calibri" w:hAnsi="Calibri"/>
                <w:sz w:val="20"/>
                <w:szCs w:val="20"/>
              </w:rPr>
              <w:t>nline language assessment application</w:t>
            </w:r>
            <w:r w:rsidR="00B85475" w:rsidRPr="00751AB6">
              <w:rPr>
                <w:rFonts w:ascii="Calibri" w:hAnsi="Calibri"/>
                <w:sz w:val="20"/>
                <w:szCs w:val="20"/>
              </w:rPr>
              <w:t>s and other e-learning tools</w:t>
            </w:r>
            <w:r w:rsidR="00F0612D" w:rsidRPr="00751AB6">
              <w:rPr>
                <w:rFonts w:ascii="Calibri" w:hAnsi="Calibri"/>
                <w:sz w:val="20"/>
                <w:szCs w:val="20"/>
              </w:rPr>
              <w:t>.</w:t>
            </w:r>
            <w:r w:rsidR="00B85475" w:rsidRPr="00751AB6">
              <w:rPr>
                <w:rFonts w:ascii="Calibri" w:hAnsi="Calibri"/>
                <w:sz w:val="20"/>
                <w:szCs w:val="20"/>
              </w:rPr>
              <w:t xml:space="preserve"> </w:t>
            </w:r>
            <w:r w:rsidRPr="00751AB6">
              <w:rPr>
                <w:rFonts w:ascii="Calibri" w:hAnsi="Calibri"/>
                <w:sz w:val="20"/>
                <w:szCs w:val="20"/>
              </w:rPr>
              <w:t>Managed</w:t>
            </w:r>
            <w:r w:rsidR="00F0612D" w:rsidRPr="00751AB6">
              <w:rPr>
                <w:rFonts w:ascii="Calibri" w:hAnsi="Calibri"/>
                <w:sz w:val="20"/>
                <w:szCs w:val="20"/>
              </w:rPr>
              <w:t xml:space="preserve"> </w:t>
            </w:r>
            <w:r w:rsidR="00F058E8" w:rsidRPr="00751AB6">
              <w:rPr>
                <w:rFonts w:ascii="Calibri" w:hAnsi="Calibri"/>
                <w:sz w:val="20"/>
                <w:szCs w:val="20"/>
              </w:rPr>
              <w:t xml:space="preserve">bid development process and </w:t>
            </w:r>
            <w:r w:rsidR="00A22A9C" w:rsidRPr="00751AB6">
              <w:rPr>
                <w:rFonts w:ascii="Calibri" w:hAnsi="Calibri"/>
                <w:sz w:val="20"/>
                <w:szCs w:val="20"/>
              </w:rPr>
              <w:t xml:space="preserve">solution </w:t>
            </w:r>
            <w:r w:rsidR="00F0612D" w:rsidRPr="00751AB6">
              <w:rPr>
                <w:rFonts w:ascii="Calibri" w:hAnsi="Calibri"/>
                <w:sz w:val="20"/>
                <w:szCs w:val="20"/>
              </w:rPr>
              <w:t>delivery to agreed timescales</w:t>
            </w:r>
            <w:r w:rsidR="00B85475" w:rsidRPr="00751AB6">
              <w:rPr>
                <w:rFonts w:ascii="Calibri" w:hAnsi="Calibri"/>
                <w:sz w:val="20"/>
                <w:szCs w:val="20"/>
              </w:rPr>
              <w:t xml:space="preserve">. </w:t>
            </w:r>
            <w:r w:rsidR="00F058E8" w:rsidRPr="00751AB6">
              <w:rPr>
                <w:rFonts w:ascii="Calibri" w:hAnsi="Calibri"/>
                <w:sz w:val="20"/>
                <w:szCs w:val="20"/>
              </w:rPr>
              <w:t xml:space="preserve">General project management activities: developing project plans, managing risks and issues, stakeholder management, reporting, </w:t>
            </w:r>
            <w:r w:rsidR="00A22A9C" w:rsidRPr="00751AB6">
              <w:rPr>
                <w:rFonts w:ascii="Calibri" w:hAnsi="Calibri"/>
                <w:sz w:val="20"/>
                <w:szCs w:val="20"/>
              </w:rPr>
              <w:t>interface between developers and business specialists</w:t>
            </w:r>
            <w:r w:rsidR="00F058E8" w:rsidRPr="00751AB6">
              <w:rPr>
                <w:rFonts w:ascii="Calibri" w:hAnsi="Calibri"/>
                <w:sz w:val="20"/>
                <w:szCs w:val="20"/>
              </w:rPr>
              <w:t>.</w:t>
            </w:r>
            <w:r w:rsidR="00B85475" w:rsidRPr="00751AB6">
              <w:rPr>
                <w:rFonts w:ascii="Calibri" w:hAnsi="Calibri"/>
                <w:sz w:val="20"/>
                <w:szCs w:val="20"/>
              </w:rPr>
              <w:t xml:space="preserve"> </w:t>
            </w:r>
          </w:p>
          <w:p w14:paraId="7D64F2A3" w14:textId="77777777" w:rsidR="00C5204C" w:rsidRPr="00751AB6" w:rsidRDefault="00C5204C" w:rsidP="00751AB6">
            <w:pPr>
              <w:pStyle w:val="BodyText21"/>
              <w:tabs>
                <w:tab w:val="left" w:pos="900"/>
              </w:tabs>
              <w:ind w:left="0" w:firstLine="0"/>
              <w:jc w:val="both"/>
              <w:rPr>
                <w:rFonts w:ascii="Calibri" w:hAnsi="Calibri"/>
                <w:sz w:val="20"/>
                <w:szCs w:val="20"/>
              </w:rPr>
            </w:pPr>
          </w:p>
          <w:p w14:paraId="23CD1A1B" w14:textId="4F720C0B" w:rsidR="00922C3A" w:rsidRPr="00751AB6" w:rsidRDefault="00F058E8"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Worked with directors to review business direction, develop organizational strategy and implement core processes to assist with future business development and client relationship management. Also h</w:t>
            </w:r>
            <w:r w:rsidR="00B85475" w:rsidRPr="00751AB6">
              <w:rPr>
                <w:rFonts w:ascii="Calibri" w:hAnsi="Calibri"/>
                <w:sz w:val="20"/>
                <w:szCs w:val="20"/>
              </w:rPr>
              <w:t>andled</w:t>
            </w:r>
            <w:r w:rsidR="003E4A79" w:rsidRPr="00751AB6">
              <w:rPr>
                <w:rFonts w:ascii="Calibri" w:hAnsi="Calibri"/>
                <w:sz w:val="20"/>
                <w:szCs w:val="20"/>
              </w:rPr>
              <w:t xml:space="preserve"> commercial contracts (IT services, hosting, software development, maintenance, consultancy)</w:t>
            </w:r>
            <w:r w:rsidR="00B85475" w:rsidRPr="00751AB6">
              <w:rPr>
                <w:rFonts w:ascii="Calibri" w:hAnsi="Calibri"/>
                <w:sz w:val="20"/>
                <w:szCs w:val="20"/>
              </w:rPr>
              <w:t xml:space="preserve"> and </w:t>
            </w:r>
            <w:r w:rsidR="003E4A79" w:rsidRPr="00751AB6">
              <w:rPr>
                <w:rFonts w:ascii="Calibri" w:hAnsi="Calibri"/>
                <w:sz w:val="20"/>
                <w:szCs w:val="20"/>
              </w:rPr>
              <w:t>procurement (including OJEU</w:t>
            </w:r>
            <w:r w:rsidR="00B85475" w:rsidRPr="00751AB6">
              <w:rPr>
                <w:rFonts w:ascii="Calibri" w:hAnsi="Calibri"/>
                <w:sz w:val="20"/>
                <w:szCs w:val="20"/>
              </w:rPr>
              <w:t>) as well as advising on other legal issues arising</w:t>
            </w:r>
            <w:r w:rsidR="003E4A79" w:rsidRPr="00751AB6">
              <w:rPr>
                <w:rFonts w:ascii="Calibri" w:hAnsi="Calibri"/>
                <w:sz w:val="20"/>
                <w:szCs w:val="20"/>
              </w:rPr>
              <w:t xml:space="preserve">. </w:t>
            </w:r>
            <w:r w:rsidRPr="00751AB6">
              <w:rPr>
                <w:rFonts w:ascii="Calibri" w:hAnsi="Calibri"/>
                <w:sz w:val="20"/>
                <w:szCs w:val="20"/>
              </w:rPr>
              <w:t>Drafted range of commercial contracts and managed contracts and relationships with 3rd party software developers and partners</w:t>
            </w:r>
            <w:r w:rsidR="00013526">
              <w:rPr>
                <w:rFonts w:ascii="Calibri" w:hAnsi="Calibri"/>
                <w:sz w:val="20"/>
                <w:szCs w:val="20"/>
              </w:rPr>
              <w:t>, ensuring key parties were aware of the implications of the commercial terms agreed, and that these were managed throughout the relationship</w:t>
            </w:r>
            <w:r w:rsidRPr="00751AB6">
              <w:rPr>
                <w:rFonts w:ascii="Calibri" w:hAnsi="Calibri"/>
                <w:sz w:val="20"/>
                <w:szCs w:val="20"/>
              </w:rPr>
              <w:t>. Worked closely with technical and operational areas of the business to ensure</w:t>
            </w:r>
            <w:r w:rsidR="00954B6C" w:rsidRPr="00751AB6">
              <w:rPr>
                <w:rFonts w:ascii="Calibri" w:hAnsi="Calibri"/>
                <w:sz w:val="20"/>
                <w:szCs w:val="20"/>
              </w:rPr>
              <w:t xml:space="preserve"> contracts aligned with commercial framework developed</w:t>
            </w:r>
            <w:r w:rsidRPr="00751AB6">
              <w:rPr>
                <w:rFonts w:ascii="Calibri" w:hAnsi="Calibri"/>
                <w:sz w:val="20"/>
                <w:szCs w:val="20"/>
              </w:rPr>
              <w:t xml:space="preserve">. </w:t>
            </w:r>
          </w:p>
        </w:tc>
      </w:tr>
    </w:tbl>
    <w:p w14:paraId="602EF0BA" w14:textId="77777777" w:rsidR="00CE2776" w:rsidRPr="001C54CD" w:rsidRDefault="00CE2776" w:rsidP="00EC345C">
      <w:pPr>
        <w:tabs>
          <w:tab w:val="left" w:pos="1080"/>
          <w:tab w:val="left" w:pos="5400"/>
          <w:tab w:val="left" w:pos="6480"/>
        </w:tabs>
        <w:ind w:right="279"/>
        <w:rPr>
          <w:sz w:val="6"/>
          <w:szCs w:val="16"/>
        </w:rPr>
      </w:pPr>
    </w:p>
    <w:p w14:paraId="1D4792B2" w14:textId="77777777" w:rsidR="00C57B50" w:rsidRPr="00935F4B" w:rsidRDefault="00C57B50" w:rsidP="00EC345C">
      <w:pPr>
        <w:tabs>
          <w:tab w:val="left" w:pos="1080"/>
          <w:tab w:val="left" w:pos="5400"/>
          <w:tab w:val="left" w:pos="6480"/>
        </w:tabs>
        <w:ind w:right="279"/>
        <w:rPr>
          <w:sz w:val="16"/>
          <w:szCs w:val="16"/>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304"/>
      </w:tblGrid>
      <w:tr w:rsidR="003E4A79" w:rsidRPr="00A432BE" w14:paraId="6BCDB2FA" w14:textId="77777777" w:rsidTr="00087B5F">
        <w:tc>
          <w:tcPr>
            <w:tcW w:w="5294" w:type="dxa"/>
            <w:shd w:val="clear" w:color="auto" w:fill="EEECE1"/>
          </w:tcPr>
          <w:p w14:paraId="41008BF6" w14:textId="3965B476" w:rsidR="003E4A79" w:rsidRPr="00C5204C" w:rsidRDefault="003E4A79" w:rsidP="00A81E9B">
            <w:pPr>
              <w:tabs>
                <w:tab w:val="left" w:pos="4320"/>
              </w:tabs>
              <w:spacing w:line="276" w:lineRule="auto"/>
              <w:rPr>
                <w:rFonts w:ascii="Calibri" w:hAnsi="Calibri" w:cs="Arial"/>
                <w:b/>
                <w:sz w:val="20"/>
                <w:szCs w:val="20"/>
              </w:rPr>
            </w:pPr>
            <w:r w:rsidRPr="00A432BE">
              <w:rPr>
                <w:rFonts w:ascii="Calibri" w:hAnsi="Calibri" w:cs="Arial"/>
                <w:b/>
                <w:sz w:val="20"/>
                <w:szCs w:val="20"/>
              </w:rPr>
              <w:t>BRITISH AIRWAYS PLC</w:t>
            </w:r>
          </w:p>
        </w:tc>
        <w:tc>
          <w:tcPr>
            <w:tcW w:w="5304" w:type="dxa"/>
            <w:shd w:val="clear" w:color="auto" w:fill="EEECE1"/>
          </w:tcPr>
          <w:p w14:paraId="040C6D67" w14:textId="4C7BCEF0" w:rsidR="003E4A79" w:rsidRPr="00A432BE" w:rsidRDefault="003E4A79" w:rsidP="00A15F2B">
            <w:pPr>
              <w:tabs>
                <w:tab w:val="left" w:pos="4320"/>
              </w:tabs>
              <w:spacing w:line="276" w:lineRule="auto"/>
              <w:jc w:val="right"/>
              <w:rPr>
                <w:rFonts w:ascii="Calibri" w:hAnsi="Calibri" w:cs="Arial"/>
                <w:sz w:val="20"/>
                <w:szCs w:val="20"/>
              </w:rPr>
            </w:pPr>
            <w:r w:rsidRPr="00A432BE">
              <w:rPr>
                <w:rFonts w:ascii="Calibri" w:hAnsi="Calibri" w:cs="Arial"/>
                <w:sz w:val="20"/>
                <w:szCs w:val="20"/>
              </w:rPr>
              <w:t>Ju</w:t>
            </w:r>
            <w:r w:rsidR="00A15F2B">
              <w:rPr>
                <w:rFonts w:ascii="Calibri" w:hAnsi="Calibri" w:cs="Arial"/>
                <w:sz w:val="20"/>
                <w:szCs w:val="20"/>
              </w:rPr>
              <w:t xml:space="preserve">ly </w:t>
            </w:r>
            <w:r w:rsidRPr="00A432BE">
              <w:rPr>
                <w:rFonts w:ascii="Calibri" w:hAnsi="Calibri" w:cs="Arial"/>
                <w:sz w:val="20"/>
                <w:szCs w:val="20"/>
              </w:rPr>
              <w:t>– December 2006</w:t>
            </w:r>
          </w:p>
        </w:tc>
      </w:tr>
      <w:tr w:rsidR="003E4A79" w:rsidRPr="00EB48D0" w14:paraId="77384A58" w14:textId="77777777" w:rsidTr="00087B5F">
        <w:tc>
          <w:tcPr>
            <w:tcW w:w="10598" w:type="dxa"/>
            <w:gridSpan w:val="2"/>
            <w:shd w:val="clear" w:color="auto" w:fill="auto"/>
          </w:tcPr>
          <w:p w14:paraId="7EB6F2EB" w14:textId="178FF6B4" w:rsidR="001C54CD" w:rsidRPr="00A432BE" w:rsidRDefault="001C54CD" w:rsidP="001C54CD">
            <w:pPr>
              <w:tabs>
                <w:tab w:val="left" w:pos="4320"/>
              </w:tabs>
              <w:spacing w:line="276" w:lineRule="auto"/>
              <w:rPr>
                <w:rFonts w:ascii="Calibri" w:hAnsi="Calibri" w:cs="Arial"/>
                <w:b/>
                <w:sz w:val="20"/>
                <w:szCs w:val="20"/>
              </w:rPr>
            </w:pPr>
            <w:r>
              <w:rPr>
                <w:rFonts w:ascii="Calibri" w:hAnsi="Calibri" w:cs="Arial"/>
                <w:b/>
                <w:sz w:val="20"/>
                <w:szCs w:val="20"/>
              </w:rPr>
              <w:t>Business Change</w:t>
            </w:r>
            <w:r w:rsidRPr="00A432BE">
              <w:rPr>
                <w:rFonts w:ascii="Calibri" w:hAnsi="Calibri" w:cs="Arial"/>
                <w:b/>
                <w:sz w:val="20"/>
                <w:szCs w:val="20"/>
              </w:rPr>
              <w:t xml:space="preserve"> </w:t>
            </w:r>
            <w:r>
              <w:rPr>
                <w:rFonts w:ascii="Calibri" w:hAnsi="Calibri" w:cs="Arial"/>
                <w:b/>
                <w:sz w:val="20"/>
                <w:szCs w:val="20"/>
              </w:rPr>
              <w:t>Project M</w:t>
            </w:r>
            <w:r w:rsidRPr="00A432BE">
              <w:rPr>
                <w:rFonts w:ascii="Calibri" w:hAnsi="Calibri" w:cs="Arial"/>
                <w:b/>
                <w:sz w:val="20"/>
                <w:szCs w:val="20"/>
              </w:rPr>
              <w:t>anager</w:t>
            </w:r>
            <w:r>
              <w:rPr>
                <w:rFonts w:ascii="Calibri" w:hAnsi="Calibri" w:cs="Arial"/>
                <w:b/>
                <w:sz w:val="20"/>
                <w:szCs w:val="20"/>
              </w:rPr>
              <w:t>, Terminal 5 Programme (Planning &amp; Control portfolio)</w:t>
            </w:r>
          </w:p>
          <w:p w14:paraId="0999437A" w14:textId="77777777" w:rsidR="00056DF9" w:rsidRDefault="00EC345C" w:rsidP="00056DF9">
            <w:pPr>
              <w:pStyle w:val="BodyText21"/>
              <w:tabs>
                <w:tab w:val="left" w:pos="900"/>
              </w:tabs>
              <w:ind w:left="0" w:firstLine="0"/>
              <w:jc w:val="both"/>
              <w:rPr>
                <w:rFonts w:ascii="Calibri" w:hAnsi="Calibri"/>
                <w:sz w:val="20"/>
                <w:szCs w:val="20"/>
              </w:rPr>
            </w:pPr>
            <w:r w:rsidRPr="00751AB6">
              <w:rPr>
                <w:rFonts w:ascii="Calibri" w:hAnsi="Calibri"/>
                <w:sz w:val="20"/>
                <w:szCs w:val="20"/>
              </w:rPr>
              <w:t>As p</w:t>
            </w:r>
            <w:r w:rsidR="003E4A79" w:rsidRPr="00751AB6">
              <w:rPr>
                <w:rFonts w:ascii="Calibri" w:hAnsi="Calibri"/>
                <w:sz w:val="20"/>
                <w:szCs w:val="20"/>
              </w:rPr>
              <w:t xml:space="preserve">art of Terminal 5 Programme, British Airways undertook massive business change initiative, </w:t>
            </w:r>
            <w:r w:rsidRPr="00751AB6">
              <w:rPr>
                <w:rFonts w:ascii="Calibri" w:hAnsi="Calibri"/>
                <w:sz w:val="20"/>
                <w:szCs w:val="20"/>
              </w:rPr>
              <w:t xml:space="preserve">to rationalise and update </w:t>
            </w:r>
            <w:r w:rsidR="003E4A79" w:rsidRPr="00751AB6">
              <w:rPr>
                <w:rFonts w:ascii="Calibri" w:hAnsi="Calibri"/>
                <w:sz w:val="20"/>
                <w:szCs w:val="20"/>
              </w:rPr>
              <w:t xml:space="preserve">working practices, in readiness for transition to one terminal. </w:t>
            </w:r>
            <w:r w:rsidRPr="00751AB6">
              <w:rPr>
                <w:rFonts w:ascii="Calibri" w:hAnsi="Calibri"/>
                <w:sz w:val="20"/>
                <w:szCs w:val="20"/>
              </w:rPr>
              <w:t>Heavily</w:t>
            </w:r>
            <w:r w:rsidR="003E4A79" w:rsidRPr="00751AB6">
              <w:rPr>
                <w:rFonts w:ascii="Calibri" w:hAnsi="Calibri"/>
                <w:sz w:val="20"/>
                <w:szCs w:val="20"/>
              </w:rPr>
              <w:t xml:space="preserve"> unionised, change-res</w:t>
            </w:r>
            <w:r w:rsidRPr="00751AB6">
              <w:rPr>
                <w:rFonts w:ascii="Calibri" w:hAnsi="Calibri"/>
                <w:sz w:val="20"/>
                <w:szCs w:val="20"/>
              </w:rPr>
              <w:t>istant environment</w:t>
            </w:r>
            <w:r w:rsidR="00D75088" w:rsidRPr="00751AB6">
              <w:rPr>
                <w:rFonts w:ascii="Calibri" w:hAnsi="Calibri"/>
                <w:sz w:val="20"/>
                <w:szCs w:val="20"/>
              </w:rPr>
              <w:t>.</w:t>
            </w:r>
            <w:r w:rsidRPr="00751AB6">
              <w:rPr>
                <w:rFonts w:ascii="Calibri" w:hAnsi="Calibri"/>
                <w:sz w:val="20"/>
                <w:szCs w:val="20"/>
              </w:rPr>
              <w:t xml:space="preserve"> </w:t>
            </w:r>
            <w:r w:rsidR="00D75088" w:rsidRPr="00751AB6">
              <w:rPr>
                <w:rFonts w:ascii="Calibri" w:hAnsi="Calibri"/>
                <w:sz w:val="20"/>
                <w:szCs w:val="20"/>
              </w:rPr>
              <w:t>P</w:t>
            </w:r>
            <w:r w:rsidR="003E4A79" w:rsidRPr="00751AB6">
              <w:rPr>
                <w:rFonts w:ascii="Calibri" w:hAnsi="Calibri"/>
                <w:sz w:val="20"/>
                <w:szCs w:val="20"/>
              </w:rPr>
              <w:t xml:space="preserve">roject managed </w:t>
            </w:r>
            <w:r w:rsidR="00175BF1" w:rsidRPr="00751AB6">
              <w:rPr>
                <w:rFonts w:ascii="Calibri" w:hAnsi="Calibri"/>
                <w:sz w:val="20"/>
                <w:szCs w:val="20"/>
              </w:rPr>
              <w:t xml:space="preserve">the </w:t>
            </w:r>
            <w:r w:rsidR="003E4A79" w:rsidRPr="00751AB6">
              <w:rPr>
                <w:rFonts w:ascii="Calibri" w:hAnsi="Calibri"/>
                <w:sz w:val="20"/>
                <w:szCs w:val="20"/>
              </w:rPr>
              <w:t xml:space="preserve">Planning &amp; Control </w:t>
            </w:r>
            <w:r w:rsidR="00175BF1" w:rsidRPr="00751AB6">
              <w:rPr>
                <w:rFonts w:ascii="Calibri" w:hAnsi="Calibri"/>
                <w:sz w:val="20"/>
                <w:szCs w:val="20"/>
              </w:rPr>
              <w:t>project portfolio</w:t>
            </w:r>
            <w:r w:rsidR="003E4A79" w:rsidRPr="00751AB6">
              <w:rPr>
                <w:rFonts w:ascii="Calibri" w:hAnsi="Calibri"/>
                <w:sz w:val="20"/>
                <w:szCs w:val="20"/>
              </w:rPr>
              <w:t>, implementing business change</w:t>
            </w:r>
            <w:r w:rsidR="00B85475" w:rsidRPr="00751AB6">
              <w:rPr>
                <w:rFonts w:ascii="Calibri" w:hAnsi="Calibri"/>
                <w:sz w:val="20"/>
                <w:szCs w:val="20"/>
              </w:rPr>
              <w:t>s</w:t>
            </w:r>
            <w:r w:rsidR="003E4A79" w:rsidRPr="00751AB6">
              <w:rPr>
                <w:rFonts w:ascii="Calibri" w:hAnsi="Calibri"/>
                <w:sz w:val="20"/>
                <w:szCs w:val="20"/>
              </w:rPr>
              <w:t xml:space="preserve"> across the entire BA operation. </w:t>
            </w:r>
            <w:r w:rsidR="00B85475" w:rsidRPr="00751AB6">
              <w:rPr>
                <w:rFonts w:ascii="Calibri" w:hAnsi="Calibri"/>
                <w:sz w:val="20"/>
                <w:szCs w:val="20"/>
              </w:rPr>
              <w:t>P</w:t>
            </w:r>
            <w:r w:rsidRPr="00751AB6">
              <w:rPr>
                <w:rFonts w:ascii="Calibri" w:hAnsi="Calibri"/>
                <w:sz w:val="20"/>
                <w:szCs w:val="20"/>
              </w:rPr>
              <w:t>roject manage</w:t>
            </w:r>
            <w:r w:rsidR="00B85475" w:rsidRPr="00751AB6">
              <w:rPr>
                <w:rFonts w:ascii="Calibri" w:hAnsi="Calibri"/>
                <w:sz w:val="20"/>
                <w:szCs w:val="20"/>
              </w:rPr>
              <w:t>d</w:t>
            </w:r>
            <w:r w:rsidR="003E4A79" w:rsidRPr="00751AB6">
              <w:rPr>
                <w:rFonts w:ascii="Calibri" w:hAnsi="Calibri"/>
                <w:sz w:val="20"/>
                <w:szCs w:val="20"/>
              </w:rPr>
              <w:t xml:space="preserve"> development of </w:t>
            </w:r>
            <w:r w:rsidR="002E205B" w:rsidRPr="00751AB6">
              <w:rPr>
                <w:rFonts w:ascii="Calibri" w:hAnsi="Calibri"/>
                <w:sz w:val="20"/>
                <w:szCs w:val="20"/>
              </w:rPr>
              <w:t xml:space="preserve">organisational design </w:t>
            </w:r>
            <w:bookmarkStart w:id="0" w:name="_GoBack"/>
            <w:r w:rsidR="002E205B" w:rsidRPr="00751AB6">
              <w:rPr>
                <w:rFonts w:ascii="Calibri" w:hAnsi="Calibri"/>
                <w:sz w:val="20"/>
                <w:szCs w:val="20"/>
              </w:rPr>
              <w:t xml:space="preserve">and implementation of </w:t>
            </w:r>
            <w:r w:rsidR="003E4A79" w:rsidRPr="00751AB6">
              <w:rPr>
                <w:rFonts w:ascii="Calibri" w:hAnsi="Calibri"/>
                <w:sz w:val="20"/>
                <w:szCs w:val="20"/>
              </w:rPr>
              <w:t xml:space="preserve">a single command / control centre for BA's ground operation, allowing effective decision-making from a central point. </w:t>
            </w:r>
            <w:r w:rsidR="00847AEB" w:rsidRPr="00751AB6">
              <w:rPr>
                <w:rFonts w:ascii="Calibri" w:hAnsi="Calibri"/>
                <w:sz w:val="20"/>
                <w:szCs w:val="20"/>
              </w:rPr>
              <w:t xml:space="preserve"> </w:t>
            </w:r>
            <w:r w:rsidR="00056DF9" w:rsidRPr="00A07815">
              <w:rPr>
                <w:rFonts w:ascii="Calibri" w:hAnsi="Calibri"/>
                <w:sz w:val="20"/>
                <w:szCs w:val="20"/>
              </w:rPr>
              <w:t>Project required management of facilities, technology, communications, process, finances, and HR/training work streams</w:t>
            </w:r>
          </w:p>
          <w:p w14:paraId="15CB0D25" w14:textId="778D7A49" w:rsidR="00C57B50" w:rsidRPr="00751AB6" w:rsidRDefault="00C57B50" w:rsidP="00751AB6">
            <w:pPr>
              <w:pStyle w:val="BodyText21"/>
              <w:tabs>
                <w:tab w:val="left" w:pos="900"/>
              </w:tabs>
              <w:ind w:left="0" w:firstLine="0"/>
              <w:jc w:val="both"/>
              <w:rPr>
                <w:rFonts w:ascii="Calibri" w:hAnsi="Calibri"/>
                <w:sz w:val="20"/>
                <w:szCs w:val="20"/>
              </w:rPr>
            </w:pPr>
          </w:p>
          <w:p w14:paraId="2A8624A3" w14:textId="77777777" w:rsidR="003E4A79" w:rsidRPr="00751AB6" w:rsidRDefault="00B85475"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 xml:space="preserve">A further project involved re-engineering </w:t>
            </w:r>
            <w:r w:rsidR="003E4A79" w:rsidRPr="00751AB6">
              <w:rPr>
                <w:rFonts w:ascii="Calibri" w:hAnsi="Calibri"/>
                <w:sz w:val="20"/>
                <w:szCs w:val="20"/>
              </w:rPr>
              <w:t>resource planning processes</w:t>
            </w:r>
            <w:bookmarkEnd w:id="0"/>
            <w:r w:rsidR="003E4A79" w:rsidRPr="00751AB6">
              <w:rPr>
                <w:rFonts w:ascii="Calibri" w:hAnsi="Calibri"/>
                <w:sz w:val="20"/>
                <w:szCs w:val="20"/>
              </w:rPr>
              <w:t xml:space="preserve">, for existing and proposed T5 operations. </w:t>
            </w:r>
            <w:r w:rsidRPr="00751AB6">
              <w:rPr>
                <w:rFonts w:ascii="Calibri" w:hAnsi="Calibri"/>
                <w:sz w:val="20"/>
                <w:szCs w:val="20"/>
              </w:rPr>
              <w:t xml:space="preserve">Initially reviewed change control processes within resource planning area and re-engineered these using LEAN principles. </w:t>
            </w:r>
            <w:r w:rsidR="00F058E8" w:rsidRPr="00751AB6">
              <w:rPr>
                <w:rFonts w:ascii="Calibri" w:hAnsi="Calibri"/>
                <w:sz w:val="20"/>
                <w:szCs w:val="20"/>
              </w:rPr>
              <w:t>Subsequently p</w:t>
            </w:r>
            <w:r w:rsidRPr="00751AB6">
              <w:rPr>
                <w:rFonts w:ascii="Calibri" w:hAnsi="Calibri"/>
                <w:sz w:val="20"/>
                <w:szCs w:val="20"/>
              </w:rPr>
              <w:t xml:space="preserve">roject managed design, development and implementation of generic automated change control process to handle all change </w:t>
            </w:r>
            <w:r w:rsidR="00F058E8" w:rsidRPr="00751AB6">
              <w:rPr>
                <w:rFonts w:ascii="Calibri" w:hAnsi="Calibri"/>
                <w:sz w:val="20"/>
                <w:szCs w:val="20"/>
              </w:rPr>
              <w:t xml:space="preserve">requests </w:t>
            </w:r>
            <w:r w:rsidRPr="00751AB6">
              <w:rPr>
                <w:rFonts w:ascii="Calibri" w:hAnsi="Calibri"/>
                <w:sz w:val="20"/>
                <w:szCs w:val="20"/>
              </w:rPr>
              <w:t xml:space="preserve">– dramatically increasing the speed and volume of changes handled. Managed project team consisting of software developers, business process analysts, communications specialists, operational managers, data analysts and resource and equipment planners. </w:t>
            </w:r>
          </w:p>
        </w:tc>
      </w:tr>
    </w:tbl>
    <w:p w14:paraId="29C3F752" w14:textId="77777777" w:rsidR="00C57B50" w:rsidRPr="001C54CD" w:rsidRDefault="00C57B50" w:rsidP="00C57B50">
      <w:pPr>
        <w:rPr>
          <w:sz w:val="16"/>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304"/>
      </w:tblGrid>
      <w:tr w:rsidR="003E4A79" w:rsidRPr="00A432BE" w14:paraId="6022C18A" w14:textId="77777777" w:rsidTr="00C5204C">
        <w:trPr>
          <w:trHeight w:val="288"/>
        </w:trPr>
        <w:tc>
          <w:tcPr>
            <w:tcW w:w="5294" w:type="dxa"/>
            <w:shd w:val="clear" w:color="auto" w:fill="EEECE1"/>
          </w:tcPr>
          <w:p w14:paraId="067CF588" w14:textId="69B7DDB6" w:rsidR="003E4A79" w:rsidRPr="00A432BE" w:rsidRDefault="00C5204C" w:rsidP="00A81E9B">
            <w:pPr>
              <w:tabs>
                <w:tab w:val="left" w:pos="4320"/>
              </w:tabs>
              <w:spacing w:line="276" w:lineRule="auto"/>
              <w:rPr>
                <w:rFonts w:ascii="Calibri" w:hAnsi="Calibri" w:cs="Arial"/>
                <w:b/>
                <w:sz w:val="20"/>
                <w:szCs w:val="20"/>
              </w:rPr>
            </w:pPr>
            <w:r>
              <w:rPr>
                <w:rFonts w:ascii="Calibri" w:hAnsi="Calibri" w:cs="Arial"/>
                <w:b/>
                <w:sz w:val="20"/>
                <w:szCs w:val="20"/>
              </w:rPr>
              <w:t>AOL SERVICES (UK) LTD</w:t>
            </w:r>
          </w:p>
        </w:tc>
        <w:tc>
          <w:tcPr>
            <w:tcW w:w="5304" w:type="dxa"/>
            <w:shd w:val="clear" w:color="auto" w:fill="EEECE1"/>
          </w:tcPr>
          <w:p w14:paraId="03229109" w14:textId="4DC17060" w:rsidR="003E4A79" w:rsidRPr="00C5204C" w:rsidRDefault="001C54CD" w:rsidP="00C5204C">
            <w:pPr>
              <w:spacing w:line="276" w:lineRule="auto"/>
              <w:jc w:val="right"/>
              <w:rPr>
                <w:rFonts w:ascii="Calibri" w:hAnsi="Calibri" w:cs="Arial"/>
                <w:b/>
                <w:sz w:val="20"/>
                <w:szCs w:val="20"/>
              </w:rPr>
            </w:pPr>
            <w:r w:rsidRPr="00A432BE">
              <w:rPr>
                <w:rFonts w:ascii="Calibri" w:hAnsi="Calibri" w:cs="Arial"/>
                <w:sz w:val="20"/>
                <w:szCs w:val="20"/>
              </w:rPr>
              <w:t>February – May 2006</w:t>
            </w:r>
          </w:p>
        </w:tc>
      </w:tr>
      <w:tr w:rsidR="003E4A79" w:rsidRPr="00EB48D0" w14:paraId="14C8B5C3" w14:textId="77777777" w:rsidTr="00087B5F">
        <w:tc>
          <w:tcPr>
            <w:tcW w:w="10598" w:type="dxa"/>
            <w:gridSpan w:val="2"/>
            <w:shd w:val="clear" w:color="auto" w:fill="auto"/>
          </w:tcPr>
          <w:p w14:paraId="3CB27F36" w14:textId="65400CDD" w:rsidR="001C54CD" w:rsidRDefault="001C54CD" w:rsidP="00751AB6">
            <w:pPr>
              <w:pStyle w:val="BodyText21"/>
              <w:tabs>
                <w:tab w:val="left" w:pos="900"/>
              </w:tabs>
              <w:ind w:left="0" w:firstLine="0"/>
              <w:jc w:val="both"/>
              <w:rPr>
                <w:rFonts w:ascii="Calibri" w:hAnsi="Calibri" w:cs="Arial"/>
                <w:b/>
                <w:sz w:val="20"/>
                <w:szCs w:val="20"/>
              </w:rPr>
            </w:pPr>
            <w:r w:rsidRPr="00A432BE">
              <w:rPr>
                <w:rFonts w:ascii="Calibri" w:hAnsi="Calibri" w:cs="Arial"/>
                <w:b/>
                <w:sz w:val="20"/>
                <w:szCs w:val="20"/>
              </w:rPr>
              <w:t xml:space="preserve">Organisational Design Consultant </w:t>
            </w:r>
          </w:p>
          <w:p w14:paraId="3067AF9C" w14:textId="7AEE620A" w:rsidR="003E4A79" w:rsidRPr="00751AB6" w:rsidRDefault="00056DF9" w:rsidP="00056DF9">
            <w:pPr>
              <w:pStyle w:val="BodyText21"/>
              <w:tabs>
                <w:tab w:val="left" w:pos="900"/>
              </w:tabs>
              <w:ind w:left="0" w:firstLine="0"/>
              <w:jc w:val="both"/>
              <w:rPr>
                <w:rFonts w:ascii="Calibri" w:hAnsi="Calibri"/>
                <w:sz w:val="20"/>
                <w:szCs w:val="20"/>
              </w:rPr>
            </w:pPr>
            <w:r>
              <w:rPr>
                <w:rFonts w:ascii="Calibri" w:hAnsi="Calibri"/>
                <w:sz w:val="20"/>
                <w:szCs w:val="20"/>
              </w:rPr>
              <w:t>Development of target operating model for a new wholesale technical services company: focus on</w:t>
            </w:r>
            <w:r w:rsidR="00557FA0" w:rsidRPr="00751AB6">
              <w:rPr>
                <w:rFonts w:ascii="Calibri" w:hAnsi="Calibri"/>
                <w:sz w:val="20"/>
                <w:szCs w:val="20"/>
              </w:rPr>
              <w:t xml:space="preserve"> commercial, contracts, procurement, legal &amp; facilities.  </w:t>
            </w:r>
          </w:p>
        </w:tc>
      </w:tr>
    </w:tbl>
    <w:p w14:paraId="72F1B541" w14:textId="77777777" w:rsidR="00935F4B" w:rsidRDefault="00935F4B">
      <w:pPr>
        <w:tabs>
          <w:tab w:val="left" w:pos="1080"/>
          <w:tab w:val="left" w:pos="5400"/>
          <w:tab w:val="left" w:pos="6480"/>
        </w:tabs>
        <w:ind w:right="1"/>
        <w:jc w:val="both"/>
        <w:rPr>
          <w:sz w:val="16"/>
          <w:szCs w:val="16"/>
        </w:rPr>
      </w:pPr>
    </w:p>
    <w:p w14:paraId="3DC38064" w14:textId="77777777" w:rsidR="00A05BA1" w:rsidRDefault="00AC42DE">
      <w:pPr>
        <w:tabs>
          <w:tab w:val="left" w:pos="1080"/>
          <w:tab w:val="left" w:pos="5400"/>
          <w:tab w:val="left" w:pos="6480"/>
        </w:tabs>
        <w:ind w:right="1"/>
        <w:jc w:val="both"/>
        <w:rPr>
          <w:rFonts w:ascii="Candara" w:hAnsi="Candara"/>
          <w:i/>
          <w:sz w:val="16"/>
          <w:szCs w:val="16"/>
        </w:rPr>
      </w:pPr>
      <w:r w:rsidRPr="00E06B97">
        <w:rPr>
          <w:rFonts w:ascii="Candara" w:hAnsi="Candara"/>
          <w:i/>
          <w:sz w:val="16"/>
          <w:szCs w:val="16"/>
        </w:rPr>
        <w:t>T</w:t>
      </w:r>
      <w:r w:rsidR="00CE2776" w:rsidRPr="00E06B97">
        <w:rPr>
          <w:rFonts w:ascii="Candara" w:hAnsi="Candara"/>
          <w:i/>
          <w:sz w:val="16"/>
          <w:szCs w:val="16"/>
        </w:rPr>
        <w:t xml:space="preserve">ook a sabbatical </w:t>
      </w:r>
      <w:r w:rsidRPr="00E06B97">
        <w:rPr>
          <w:rFonts w:ascii="Candara" w:hAnsi="Candara"/>
          <w:i/>
          <w:sz w:val="16"/>
          <w:szCs w:val="16"/>
        </w:rPr>
        <w:t xml:space="preserve">in 2005 </w:t>
      </w:r>
      <w:r w:rsidR="00CE2776" w:rsidRPr="00E06B97">
        <w:rPr>
          <w:rFonts w:ascii="Candara" w:hAnsi="Candara"/>
          <w:i/>
          <w:sz w:val="16"/>
          <w:szCs w:val="16"/>
        </w:rPr>
        <w:t xml:space="preserve">to do some travelling.  </w:t>
      </w:r>
      <w:r w:rsidRPr="00E06B97">
        <w:rPr>
          <w:rFonts w:ascii="Candara" w:hAnsi="Candara"/>
          <w:i/>
          <w:sz w:val="16"/>
          <w:szCs w:val="16"/>
        </w:rPr>
        <w:t>A</w:t>
      </w:r>
      <w:r w:rsidR="00CE2776" w:rsidRPr="00E06B97">
        <w:rPr>
          <w:rFonts w:ascii="Candara" w:hAnsi="Candara"/>
          <w:i/>
          <w:sz w:val="16"/>
          <w:szCs w:val="16"/>
        </w:rPr>
        <w:t>lso took on various fre</w:t>
      </w:r>
      <w:r w:rsidR="00D75088" w:rsidRPr="00E06B97">
        <w:rPr>
          <w:rFonts w:ascii="Candara" w:hAnsi="Candara"/>
          <w:i/>
          <w:sz w:val="16"/>
          <w:szCs w:val="16"/>
        </w:rPr>
        <w:t xml:space="preserve">elance-editing assignments for </w:t>
      </w:r>
      <w:r w:rsidR="00CE2776" w:rsidRPr="00E06B97">
        <w:rPr>
          <w:rFonts w:ascii="Candara" w:hAnsi="Candara"/>
          <w:i/>
          <w:sz w:val="16"/>
          <w:szCs w:val="16"/>
        </w:rPr>
        <w:t xml:space="preserve">Legal division of Oxford University Press (mostly academic and practitioner texts on commercial, IT, contract, employment law).  </w:t>
      </w:r>
    </w:p>
    <w:p w14:paraId="3509D7B4" w14:textId="77777777" w:rsidR="00087B5F" w:rsidRPr="0065644C" w:rsidRDefault="00087B5F">
      <w:pPr>
        <w:tabs>
          <w:tab w:val="left" w:pos="1080"/>
          <w:tab w:val="left" w:pos="5400"/>
          <w:tab w:val="left" w:pos="6480"/>
        </w:tabs>
        <w:ind w:right="1"/>
        <w:jc w:val="both"/>
        <w:rPr>
          <w:rFonts w:ascii="Candara" w:hAnsi="Candara"/>
          <w:i/>
          <w:sz w:val="16"/>
          <w:szCs w:val="16"/>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304"/>
      </w:tblGrid>
      <w:tr w:rsidR="003E4A79" w:rsidRPr="00A432BE" w14:paraId="4FEB5587" w14:textId="77777777" w:rsidTr="00087B5F">
        <w:tc>
          <w:tcPr>
            <w:tcW w:w="5294" w:type="dxa"/>
            <w:shd w:val="clear" w:color="auto" w:fill="EEECE1"/>
          </w:tcPr>
          <w:p w14:paraId="67A91BAC" w14:textId="2CD12A18" w:rsidR="003E4A79" w:rsidRPr="00A432BE" w:rsidRDefault="003E4A79" w:rsidP="00A81E9B">
            <w:pPr>
              <w:tabs>
                <w:tab w:val="left" w:pos="4320"/>
              </w:tabs>
              <w:spacing w:line="276" w:lineRule="auto"/>
              <w:rPr>
                <w:rFonts w:ascii="Calibri" w:hAnsi="Calibri" w:cs="Arial"/>
                <w:b/>
                <w:sz w:val="20"/>
                <w:szCs w:val="20"/>
              </w:rPr>
            </w:pPr>
            <w:r w:rsidRPr="00A432BE">
              <w:rPr>
                <w:rFonts w:ascii="Calibri" w:hAnsi="Calibri" w:cs="Arial"/>
                <w:b/>
                <w:sz w:val="20"/>
                <w:szCs w:val="20"/>
              </w:rPr>
              <w:t>BT CONSULTING &amp; SYSTEMS INTEGRATION</w:t>
            </w:r>
          </w:p>
        </w:tc>
        <w:tc>
          <w:tcPr>
            <w:tcW w:w="5304" w:type="dxa"/>
            <w:shd w:val="clear" w:color="auto" w:fill="EEECE1"/>
          </w:tcPr>
          <w:p w14:paraId="1AC69914" w14:textId="77777777" w:rsidR="003E4A79" w:rsidRPr="00A432BE" w:rsidRDefault="003E4A79" w:rsidP="00A81E9B">
            <w:pPr>
              <w:spacing w:line="276" w:lineRule="auto"/>
              <w:jc w:val="right"/>
              <w:rPr>
                <w:rFonts w:ascii="Calibri" w:hAnsi="Calibri" w:cs="Arial"/>
                <w:sz w:val="20"/>
                <w:szCs w:val="20"/>
              </w:rPr>
            </w:pPr>
            <w:r w:rsidRPr="00A432BE">
              <w:rPr>
                <w:rFonts w:ascii="Calibri" w:hAnsi="Calibri" w:cs="Arial"/>
                <w:sz w:val="20"/>
                <w:szCs w:val="20"/>
              </w:rPr>
              <w:t>September – December 2004</w:t>
            </w:r>
          </w:p>
        </w:tc>
      </w:tr>
      <w:tr w:rsidR="003E4A79" w:rsidRPr="00EB48D0" w14:paraId="48E542EF" w14:textId="77777777" w:rsidTr="00087B5F">
        <w:tc>
          <w:tcPr>
            <w:tcW w:w="10598" w:type="dxa"/>
            <w:gridSpan w:val="2"/>
            <w:shd w:val="clear" w:color="auto" w:fill="auto"/>
          </w:tcPr>
          <w:p w14:paraId="4619C24E" w14:textId="77777777" w:rsidR="001C54CD" w:rsidRPr="00A432BE" w:rsidRDefault="001C54CD" w:rsidP="001C54CD">
            <w:pPr>
              <w:spacing w:line="276" w:lineRule="auto"/>
              <w:rPr>
                <w:rFonts w:ascii="Calibri" w:hAnsi="Calibri" w:cs="Arial"/>
                <w:b/>
                <w:sz w:val="20"/>
                <w:szCs w:val="20"/>
              </w:rPr>
            </w:pPr>
            <w:r w:rsidRPr="00A432BE">
              <w:rPr>
                <w:rFonts w:ascii="Calibri" w:hAnsi="Calibri" w:cs="Arial"/>
                <w:b/>
                <w:sz w:val="20"/>
                <w:szCs w:val="20"/>
              </w:rPr>
              <w:t xml:space="preserve">Process Change Manager </w:t>
            </w:r>
          </w:p>
          <w:p w14:paraId="123CFDE7" w14:textId="7EFDDBDF" w:rsidR="003E4A79" w:rsidRPr="00751AB6" w:rsidRDefault="00056DF9" w:rsidP="00751AB6">
            <w:pPr>
              <w:pStyle w:val="BodyText21"/>
              <w:tabs>
                <w:tab w:val="left" w:pos="900"/>
              </w:tabs>
              <w:ind w:left="0" w:firstLine="0"/>
              <w:jc w:val="both"/>
              <w:rPr>
                <w:rFonts w:ascii="Calibri" w:hAnsi="Calibri"/>
                <w:sz w:val="20"/>
                <w:szCs w:val="20"/>
              </w:rPr>
            </w:pPr>
            <w:r>
              <w:rPr>
                <w:rFonts w:ascii="Calibri" w:hAnsi="Calibri"/>
                <w:sz w:val="20"/>
                <w:szCs w:val="20"/>
              </w:rPr>
              <w:t xml:space="preserve">Hands </w:t>
            </w:r>
            <w:r w:rsidR="00922C3A" w:rsidRPr="00751AB6">
              <w:rPr>
                <w:rFonts w:ascii="Calibri" w:hAnsi="Calibri"/>
                <w:sz w:val="20"/>
                <w:szCs w:val="20"/>
              </w:rPr>
              <w:t>on process</w:t>
            </w:r>
            <w:r w:rsidR="00557FA0" w:rsidRPr="00751AB6">
              <w:rPr>
                <w:rFonts w:ascii="Calibri" w:hAnsi="Calibri"/>
                <w:sz w:val="20"/>
                <w:szCs w:val="20"/>
              </w:rPr>
              <w:t xml:space="preserve"> </w:t>
            </w:r>
            <w:r w:rsidR="00922C3A" w:rsidRPr="00751AB6">
              <w:rPr>
                <w:rFonts w:ascii="Calibri" w:hAnsi="Calibri"/>
                <w:sz w:val="20"/>
                <w:szCs w:val="20"/>
              </w:rPr>
              <w:t>analysis and re</w:t>
            </w:r>
            <w:r w:rsidR="00557FA0" w:rsidRPr="00751AB6">
              <w:rPr>
                <w:rFonts w:ascii="Calibri" w:hAnsi="Calibri"/>
                <w:sz w:val="20"/>
                <w:szCs w:val="20"/>
              </w:rPr>
              <w:t xml:space="preserve">design </w:t>
            </w:r>
            <w:r w:rsidR="00922C3A" w:rsidRPr="00751AB6">
              <w:rPr>
                <w:rFonts w:ascii="Calibri" w:hAnsi="Calibri"/>
                <w:sz w:val="20"/>
                <w:szCs w:val="20"/>
              </w:rPr>
              <w:t>for</w:t>
            </w:r>
            <w:r w:rsidR="00557FA0" w:rsidRPr="00751AB6">
              <w:rPr>
                <w:rFonts w:ascii="Calibri" w:hAnsi="Calibri"/>
                <w:sz w:val="20"/>
                <w:szCs w:val="20"/>
              </w:rPr>
              <w:t xml:space="preserve"> Network Engineering Journey (NEJ) &amp; </w:t>
            </w:r>
            <w:r w:rsidR="00922C3A" w:rsidRPr="00751AB6">
              <w:rPr>
                <w:rFonts w:ascii="Calibri" w:hAnsi="Calibri"/>
                <w:sz w:val="20"/>
                <w:szCs w:val="20"/>
              </w:rPr>
              <w:t xml:space="preserve">working with </w:t>
            </w:r>
            <w:r w:rsidR="00557FA0" w:rsidRPr="00751AB6">
              <w:rPr>
                <w:rFonts w:ascii="Calibri" w:hAnsi="Calibri"/>
                <w:sz w:val="20"/>
                <w:szCs w:val="20"/>
              </w:rPr>
              <w:t>21st Century Network (21CN) programme</w:t>
            </w:r>
            <w:r w:rsidR="00922C3A" w:rsidRPr="00751AB6">
              <w:rPr>
                <w:rFonts w:ascii="Calibri" w:hAnsi="Calibri"/>
                <w:sz w:val="20"/>
                <w:szCs w:val="20"/>
              </w:rPr>
              <w:t xml:space="preserve"> to mentor permanent staff on process analysis and change management</w:t>
            </w:r>
            <w:r w:rsidR="00557FA0" w:rsidRPr="00751AB6">
              <w:rPr>
                <w:rFonts w:ascii="Calibri" w:hAnsi="Calibri"/>
                <w:sz w:val="20"/>
                <w:szCs w:val="20"/>
              </w:rPr>
              <w:t xml:space="preserve">; impacting 28 million UK customers. </w:t>
            </w:r>
          </w:p>
        </w:tc>
      </w:tr>
    </w:tbl>
    <w:p w14:paraId="5DF3C513" w14:textId="77777777" w:rsidR="00C57B50" w:rsidRDefault="00C57B50" w:rsidP="00C57B50">
      <w:pPr>
        <w:rPr>
          <w:rFonts w:ascii="Calibri" w:hAnsi="Calibri"/>
          <w:sz w:val="14"/>
          <w:szCs w:val="20"/>
        </w:rPr>
      </w:pPr>
    </w:p>
    <w:p w14:paraId="14E1613B" w14:textId="77777777" w:rsidR="001C54CD" w:rsidRPr="001C54CD" w:rsidRDefault="001C54CD" w:rsidP="00C57B50">
      <w:pPr>
        <w:rPr>
          <w:rFonts w:ascii="Calibri" w:hAnsi="Calibri"/>
          <w:sz w:val="14"/>
          <w:szCs w:val="20"/>
        </w:rPr>
      </w:pP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295"/>
      </w:tblGrid>
      <w:tr w:rsidR="003E4A79" w:rsidRPr="00A432BE" w14:paraId="07EB3181" w14:textId="77777777" w:rsidTr="00A81E9B">
        <w:tc>
          <w:tcPr>
            <w:tcW w:w="5294" w:type="dxa"/>
            <w:shd w:val="clear" w:color="auto" w:fill="EEECE1"/>
          </w:tcPr>
          <w:p w14:paraId="2D80FEB1" w14:textId="07DB7EF5" w:rsidR="003E4A79" w:rsidRPr="00A432BE" w:rsidRDefault="00CE3880" w:rsidP="00A81E9B">
            <w:pPr>
              <w:tabs>
                <w:tab w:val="left" w:pos="4320"/>
              </w:tabs>
              <w:spacing w:line="276" w:lineRule="auto"/>
              <w:rPr>
                <w:rFonts w:ascii="Calibri" w:hAnsi="Calibri" w:cs="Arial"/>
                <w:b/>
                <w:sz w:val="20"/>
                <w:szCs w:val="20"/>
              </w:rPr>
            </w:pPr>
            <w:r w:rsidRPr="00A432BE">
              <w:rPr>
                <w:rFonts w:ascii="Calibri" w:hAnsi="Calibri" w:cs="Arial"/>
                <w:b/>
                <w:sz w:val="20"/>
                <w:szCs w:val="20"/>
              </w:rPr>
              <w:t>LONDON BOROUGH OF TOWER HAMLETS</w:t>
            </w:r>
          </w:p>
        </w:tc>
        <w:tc>
          <w:tcPr>
            <w:tcW w:w="5295" w:type="dxa"/>
            <w:shd w:val="clear" w:color="auto" w:fill="EEECE1"/>
          </w:tcPr>
          <w:p w14:paraId="43AABB96" w14:textId="77777777" w:rsidR="003E4A79" w:rsidRPr="00A432BE" w:rsidRDefault="003E4A79" w:rsidP="00A81E9B">
            <w:pPr>
              <w:spacing w:line="276" w:lineRule="auto"/>
              <w:jc w:val="right"/>
              <w:rPr>
                <w:rFonts w:ascii="Calibri" w:hAnsi="Calibri" w:cs="Arial"/>
                <w:sz w:val="20"/>
                <w:szCs w:val="20"/>
              </w:rPr>
            </w:pPr>
            <w:r w:rsidRPr="00A432BE">
              <w:rPr>
                <w:rFonts w:ascii="Calibri" w:hAnsi="Calibri" w:cs="Arial"/>
                <w:sz w:val="20"/>
                <w:szCs w:val="20"/>
              </w:rPr>
              <w:t>May – December 2003</w:t>
            </w:r>
          </w:p>
        </w:tc>
      </w:tr>
      <w:tr w:rsidR="003E4A79" w:rsidRPr="00EB48D0" w14:paraId="1E36B9A3" w14:textId="77777777" w:rsidTr="00A81E9B">
        <w:tc>
          <w:tcPr>
            <w:tcW w:w="10589" w:type="dxa"/>
            <w:gridSpan w:val="2"/>
            <w:shd w:val="clear" w:color="auto" w:fill="auto"/>
          </w:tcPr>
          <w:p w14:paraId="4E198E42" w14:textId="77777777" w:rsidR="001C54CD" w:rsidRPr="00A432BE" w:rsidRDefault="001C54CD" w:rsidP="001C54CD">
            <w:pPr>
              <w:spacing w:line="276" w:lineRule="auto"/>
              <w:rPr>
                <w:rFonts w:ascii="Calibri" w:hAnsi="Calibri"/>
                <w:b/>
                <w:sz w:val="20"/>
                <w:szCs w:val="20"/>
              </w:rPr>
            </w:pPr>
            <w:r w:rsidRPr="00A432BE">
              <w:rPr>
                <w:rFonts w:ascii="Calibri" w:hAnsi="Calibri" w:cs="Arial"/>
                <w:b/>
                <w:sz w:val="20"/>
                <w:szCs w:val="20"/>
              </w:rPr>
              <w:t xml:space="preserve">Process Lead </w:t>
            </w:r>
          </w:p>
          <w:p w14:paraId="64D6C454" w14:textId="60E7B1DC" w:rsidR="003E4A79" w:rsidRPr="00751AB6" w:rsidRDefault="00056DF9" w:rsidP="00751AB6">
            <w:pPr>
              <w:pStyle w:val="BodyText21"/>
              <w:tabs>
                <w:tab w:val="left" w:pos="900"/>
              </w:tabs>
              <w:ind w:left="0" w:firstLine="0"/>
              <w:jc w:val="both"/>
              <w:rPr>
                <w:rFonts w:ascii="Calibri" w:hAnsi="Calibri"/>
                <w:sz w:val="20"/>
                <w:szCs w:val="20"/>
              </w:rPr>
            </w:pPr>
            <w:r>
              <w:rPr>
                <w:rFonts w:ascii="Calibri" w:hAnsi="Calibri"/>
                <w:sz w:val="20"/>
                <w:szCs w:val="20"/>
              </w:rPr>
              <w:t>Led</w:t>
            </w:r>
            <w:r w:rsidR="00557FA0" w:rsidRPr="00751AB6">
              <w:rPr>
                <w:rFonts w:ascii="Calibri" w:hAnsi="Calibri"/>
                <w:sz w:val="20"/>
                <w:szCs w:val="20"/>
              </w:rPr>
              <w:t xml:space="preserve"> delivery of all BPR/BPI work required </w:t>
            </w:r>
            <w:r w:rsidR="009E292E" w:rsidRPr="00751AB6">
              <w:rPr>
                <w:rFonts w:ascii="Calibri" w:hAnsi="Calibri"/>
                <w:sz w:val="20"/>
                <w:szCs w:val="20"/>
              </w:rPr>
              <w:t xml:space="preserve">on a major transformation programme </w:t>
            </w:r>
            <w:r w:rsidR="00557FA0" w:rsidRPr="00751AB6">
              <w:rPr>
                <w:rFonts w:ascii="Calibri" w:hAnsi="Calibri"/>
                <w:sz w:val="20"/>
                <w:szCs w:val="20"/>
              </w:rPr>
              <w:t>to overhaul the Housing Directorate</w:t>
            </w:r>
            <w:r w:rsidR="001F27A8" w:rsidRPr="00751AB6">
              <w:rPr>
                <w:rFonts w:ascii="Calibri" w:hAnsi="Calibri"/>
                <w:sz w:val="20"/>
                <w:szCs w:val="20"/>
              </w:rPr>
              <w:t>, using LEAN principles</w:t>
            </w:r>
            <w:r w:rsidR="00557FA0" w:rsidRPr="00751AB6">
              <w:rPr>
                <w:rFonts w:ascii="Calibri" w:hAnsi="Calibri"/>
                <w:sz w:val="20"/>
                <w:szCs w:val="20"/>
              </w:rPr>
              <w:t xml:space="preserve">. </w:t>
            </w:r>
            <w:r w:rsidR="001F27A8" w:rsidRPr="00751AB6">
              <w:rPr>
                <w:rFonts w:ascii="Calibri" w:hAnsi="Calibri"/>
                <w:sz w:val="20"/>
                <w:szCs w:val="20"/>
              </w:rPr>
              <w:t>Led</w:t>
            </w:r>
            <w:r w:rsidR="00922C3A" w:rsidRPr="00751AB6">
              <w:rPr>
                <w:rFonts w:ascii="Calibri" w:hAnsi="Calibri"/>
                <w:sz w:val="20"/>
                <w:szCs w:val="20"/>
              </w:rPr>
              <w:t xml:space="preserve"> a </w:t>
            </w:r>
            <w:r w:rsidR="001F27A8" w:rsidRPr="00751AB6">
              <w:rPr>
                <w:rFonts w:ascii="Calibri" w:hAnsi="Calibri"/>
                <w:sz w:val="20"/>
                <w:szCs w:val="20"/>
              </w:rPr>
              <w:t xml:space="preserve">matrix </w:t>
            </w:r>
            <w:r w:rsidR="00922C3A" w:rsidRPr="00751AB6">
              <w:rPr>
                <w:rFonts w:ascii="Calibri" w:hAnsi="Calibri"/>
                <w:sz w:val="20"/>
                <w:szCs w:val="20"/>
              </w:rPr>
              <w:t xml:space="preserve">team of </w:t>
            </w:r>
            <w:r w:rsidR="001F27A8" w:rsidRPr="00751AB6">
              <w:rPr>
                <w:rFonts w:ascii="Calibri" w:hAnsi="Calibri"/>
                <w:sz w:val="20"/>
                <w:szCs w:val="20"/>
              </w:rPr>
              <w:t>civil servants</w:t>
            </w:r>
            <w:r w:rsidR="00922C3A" w:rsidRPr="00751AB6">
              <w:rPr>
                <w:rFonts w:ascii="Calibri" w:hAnsi="Calibri"/>
                <w:sz w:val="20"/>
                <w:szCs w:val="20"/>
              </w:rPr>
              <w:t xml:space="preserve">, contractors and </w:t>
            </w:r>
            <w:r w:rsidR="001F27A8" w:rsidRPr="00751AB6">
              <w:rPr>
                <w:rFonts w:ascii="Calibri" w:hAnsi="Calibri"/>
                <w:sz w:val="20"/>
                <w:szCs w:val="20"/>
              </w:rPr>
              <w:t xml:space="preserve">Deloitte </w:t>
            </w:r>
            <w:r w:rsidR="00922C3A" w:rsidRPr="00751AB6">
              <w:rPr>
                <w:rFonts w:ascii="Calibri" w:hAnsi="Calibri"/>
                <w:sz w:val="20"/>
                <w:szCs w:val="20"/>
              </w:rPr>
              <w:t>consultants.</w:t>
            </w:r>
          </w:p>
        </w:tc>
      </w:tr>
    </w:tbl>
    <w:p w14:paraId="347C6401" w14:textId="77777777" w:rsidR="00511AC6" w:rsidRDefault="00511AC6" w:rsidP="00C57B50">
      <w:pPr>
        <w:rPr>
          <w:rFonts w:ascii="Calibri" w:hAnsi="Calibri"/>
          <w:sz w:val="16"/>
          <w:szCs w:val="20"/>
        </w:rPr>
      </w:pPr>
    </w:p>
    <w:p w14:paraId="255BE283" w14:textId="77777777" w:rsidR="001C54CD" w:rsidRPr="001C54CD" w:rsidRDefault="001C54CD" w:rsidP="00C57B50">
      <w:pPr>
        <w:rPr>
          <w:rFonts w:ascii="Calibri" w:hAnsi="Calibri"/>
          <w:sz w:val="16"/>
          <w:szCs w:val="20"/>
        </w:rPr>
      </w:pP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5294"/>
        <w:gridCol w:w="5295"/>
      </w:tblGrid>
      <w:tr w:rsidR="000114CA" w:rsidRPr="00A432BE" w14:paraId="76FF3C76" w14:textId="77777777" w:rsidTr="00A81E9B">
        <w:tc>
          <w:tcPr>
            <w:tcW w:w="5294" w:type="dxa"/>
            <w:shd w:val="clear" w:color="auto" w:fill="EEECE1"/>
          </w:tcPr>
          <w:p w14:paraId="014F82F8" w14:textId="4C42215B" w:rsidR="000114CA" w:rsidRPr="00A432BE" w:rsidRDefault="000114CA" w:rsidP="00A81E9B">
            <w:pPr>
              <w:tabs>
                <w:tab w:val="left" w:pos="4320"/>
              </w:tabs>
              <w:spacing w:line="276" w:lineRule="auto"/>
              <w:rPr>
                <w:rFonts w:ascii="Calibri" w:hAnsi="Calibri" w:cs="Arial"/>
                <w:b/>
                <w:sz w:val="20"/>
                <w:szCs w:val="20"/>
              </w:rPr>
            </w:pPr>
            <w:r w:rsidRPr="00A432BE">
              <w:rPr>
                <w:rFonts w:ascii="Calibri" w:hAnsi="Calibri" w:cs="Arial"/>
                <w:b/>
                <w:sz w:val="20"/>
                <w:szCs w:val="20"/>
              </w:rPr>
              <w:t xml:space="preserve">CRAWLEY BOROUGH COUNCIL </w:t>
            </w:r>
          </w:p>
        </w:tc>
        <w:tc>
          <w:tcPr>
            <w:tcW w:w="5295" w:type="dxa"/>
            <w:shd w:val="clear" w:color="auto" w:fill="EEECE1"/>
          </w:tcPr>
          <w:p w14:paraId="18F12AAF" w14:textId="77777777" w:rsidR="000114CA" w:rsidRPr="00A432BE" w:rsidRDefault="000114CA" w:rsidP="00A81E9B">
            <w:pPr>
              <w:spacing w:line="276" w:lineRule="auto"/>
              <w:jc w:val="right"/>
              <w:rPr>
                <w:rFonts w:ascii="Calibri" w:hAnsi="Calibri" w:cs="Arial"/>
                <w:sz w:val="20"/>
                <w:szCs w:val="20"/>
              </w:rPr>
            </w:pPr>
            <w:r w:rsidRPr="00A432BE">
              <w:rPr>
                <w:rFonts w:ascii="Calibri" w:hAnsi="Calibri" w:cs="Arial"/>
                <w:sz w:val="20"/>
                <w:szCs w:val="20"/>
              </w:rPr>
              <w:t>October 2002 – April 2003</w:t>
            </w:r>
          </w:p>
        </w:tc>
      </w:tr>
      <w:tr w:rsidR="000114CA" w:rsidRPr="00EB48D0" w14:paraId="20DC2196" w14:textId="77777777" w:rsidTr="00A81E9B">
        <w:tc>
          <w:tcPr>
            <w:tcW w:w="10589" w:type="dxa"/>
            <w:gridSpan w:val="2"/>
            <w:shd w:val="clear" w:color="auto" w:fill="auto"/>
          </w:tcPr>
          <w:p w14:paraId="27B884C9" w14:textId="77777777" w:rsidR="001C54CD" w:rsidRPr="00A432BE" w:rsidRDefault="001C54CD" w:rsidP="001C54CD">
            <w:pPr>
              <w:spacing w:line="276" w:lineRule="auto"/>
              <w:rPr>
                <w:rFonts w:ascii="Calibri" w:hAnsi="Calibri" w:cs="Arial"/>
                <w:b/>
                <w:sz w:val="20"/>
                <w:szCs w:val="20"/>
              </w:rPr>
            </w:pPr>
            <w:r w:rsidRPr="00A432BE">
              <w:rPr>
                <w:rFonts w:ascii="Calibri" w:hAnsi="Calibri" w:cs="Arial"/>
                <w:b/>
                <w:sz w:val="20"/>
                <w:szCs w:val="20"/>
              </w:rPr>
              <w:t xml:space="preserve">Change Project Manager / Process Transformation Lead </w:t>
            </w:r>
          </w:p>
          <w:p w14:paraId="38BF603F" w14:textId="1E4426C8" w:rsidR="000114CA" w:rsidRPr="00751AB6" w:rsidRDefault="00605577"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Managed the delivery of all BPR/BPI work required to set up a contact centre.</w:t>
            </w:r>
            <w:r w:rsidR="00252CB2" w:rsidRPr="00751AB6">
              <w:rPr>
                <w:rFonts w:ascii="Calibri" w:hAnsi="Calibri"/>
                <w:sz w:val="20"/>
                <w:szCs w:val="20"/>
              </w:rPr>
              <w:t xml:space="preserve"> End to end process re-engineering from initial customer contact through to back office fulfilment.</w:t>
            </w:r>
          </w:p>
        </w:tc>
      </w:tr>
    </w:tbl>
    <w:p w14:paraId="38014305" w14:textId="77777777" w:rsidR="00DF04CE" w:rsidRDefault="00DF04CE" w:rsidP="00D75088">
      <w:pPr>
        <w:tabs>
          <w:tab w:val="left" w:pos="1080"/>
          <w:tab w:val="left" w:pos="5400"/>
          <w:tab w:val="left" w:pos="5940"/>
        </w:tabs>
        <w:ind w:right="1"/>
        <w:rPr>
          <w:sz w:val="20"/>
        </w:rPr>
        <w:sectPr w:rsidR="00DF04CE" w:rsidSect="00EA7046">
          <w:type w:val="continuous"/>
          <w:pgSz w:w="11900" w:h="16840"/>
          <w:pgMar w:top="426" w:right="627" w:bottom="993" w:left="900" w:header="436" w:footer="0" w:gutter="0"/>
          <w:cols w:space="720"/>
          <w:titlePg/>
        </w:sectPr>
      </w:pPr>
    </w:p>
    <w:p w14:paraId="2374F441" w14:textId="77777777" w:rsidR="00CE2776" w:rsidRPr="00935F4B" w:rsidRDefault="00CE2776">
      <w:pPr>
        <w:pStyle w:val="BodyText1"/>
        <w:suppressAutoHyphens w:val="0"/>
        <w:rPr>
          <w:sz w:val="16"/>
          <w:szCs w:val="16"/>
        </w:rPr>
      </w:pPr>
    </w:p>
    <w:p w14:paraId="58CB287F" w14:textId="77777777" w:rsidR="000114CA" w:rsidRPr="001C54CD" w:rsidRDefault="00CE2776">
      <w:pPr>
        <w:ind w:left="540" w:hanging="540"/>
        <w:rPr>
          <w:rFonts w:ascii="Calibri" w:hAnsi="Calibri"/>
          <w:i/>
          <w:sz w:val="18"/>
          <w:szCs w:val="16"/>
        </w:rPr>
      </w:pPr>
      <w:r w:rsidRPr="001C54CD">
        <w:rPr>
          <w:rFonts w:ascii="Calibri" w:hAnsi="Calibri"/>
          <w:i/>
          <w:sz w:val="18"/>
          <w:szCs w:val="16"/>
        </w:rPr>
        <w:t>Between February and October 2002 I took a career break to travel through Asia and South America.</w:t>
      </w:r>
    </w:p>
    <w:p w14:paraId="0A64E85C" w14:textId="77777777" w:rsidR="00234102" w:rsidRPr="00C57B50" w:rsidRDefault="00234102" w:rsidP="00C57B50">
      <w:pPr>
        <w:rPr>
          <w:rFonts w:ascii="Calibri" w:hAnsi="Calibri"/>
          <w:sz w:val="20"/>
          <w:szCs w:val="20"/>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4874"/>
        <w:gridCol w:w="5724"/>
      </w:tblGrid>
      <w:tr w:rsidR="000114CA" w:rsidRPr="00A432BE" w14:paraId="27BC2F7F" w14:textId="77777777" w:rsidTr="00A81E9B">
        <w:tc>
          <w:tcPr>
            <w:tcW w:w="4874" w:type="dxa"/>
            <w:shd w:val="clear" w:color="auto" w:fill="EEECE1"/>
          </w:tcPr>
          <w:p w14:paraId="06C8C192" w14:textId="71F52566" w:rsidR="000114CA" w:rsidRPr="00A432BE" w:rsidRDefault="000114CA" w:rsidP="00C5204C">
            <w:pPr>
              <w:tabs>
                <w:tab w:val="left" w:pos="4320"/>
              </w:tabs>
              <w:spacing w:line="276" w:lineRule="auto"/>
              <w:rPr>
                <w:rFonts w:ascii="Calibri" w:hAnsi="Calibri" w:cs="Arial"/>
                <w:b/>
                <w:sz w:val="20"/>
                <w:szCs w:val="20"/>
              </w:rPr>
            </w:pPr>
            <w:r w:rsidRPr="00A432BE">
              <w:rPr>
                <w:rFonts w:ascii="Calibri" w:hAnsi="Calibri" w:cs="Arial"/>
                <w:b/>
                <w:sz w:val="20"/>
                <w:szCs w:val="20"/>
              </w:rPr>
              <w:t>O</w:t>
            </w:r>
            <w:r w:rsidRPr="00A432BE">
              <w:rPr>
                <w:rFonts w:ascii="Calibri" w:hAnsi="Calibri" w:cs="Arial"/>
                <w:b/>
                <w:sz w:val="20"/>
                <w:szCs w:val="20"/>
                <w:vertAlign w:val="subscript"/>
              </w:rPr>
              <w:t xml:space="preserve">2   </w:t>
            </w:r>
          </w:p>
        </w:tc>
        <w:tc>
          <w:tcPr>
            <w:tcW w:w="5724" w:type="dxa"/>
            <w:shd w:val="clear" w:color="auto" w:fill="EEECE1"/>
          </w:tcPr>
          <w:p w14:paraId="20F31011" w14:textId="77777777" w:rsidR="000114CA" w:rsidRPr="00A432BE" w:rsidRDefault="000114CA" w:rsidP="00A81E9B">
            <w:pPr>
              <w:spacing w:line="276" w:lineRule="auto"/>
              <w:jc w:val="right"/>
              <w:rPr>
                <w:rFonts w:ascii="Calibri" w:hAnsi="Calibri" w:cs="Arial"/>
                <w:sz w:val="20"/>
                <w:szCs w:val="20"/>
              </w:rPr>
            </w:pPr>
            <w:r w:rsidRPr="00A432BE">
              <w:rPr>
                <w:rFonts w:ascii="Calibri" w:hAnsi="Calibri" w:cs="Arial"/>
                <w:sz w:val="20"/>
                <w:szCs w:val="20"/>
              </w:rPr>
              <w:t>August 2001 – February 2002</w:t>
            </w:r>
          </w:p>
        </w:tc>
      </w:tr>
      <w:tr w:rsidR="000114CA" w:rsidRPr="00EB48D0" w14:paraId="61F9C229" w14:textId="77777777" w:rsidTr="00A81E9B">
        <w:tc>
          <w:tcPr>
            <w:tcW w:w="10598" w:type="dxa"/>
            <w:gridSpan w:val="2"/>
            <w:shd w:val="clear" w:color="auto" w:fill="auto"/>
          </w:tcPr>
          <w:p w14:paraId="4918E8BA" w14:textId="77777777" w:rsidR="001C54CD" w:rsidRPr="00A432BE" w:rsidRDefault="001C54CD" w:rsidP="001C54CD">
            <w:pPr>
              <w:spacing w:line="276" w:lineRule="auto"/>
              <w:rPr>
                <w:rFonts w:ascii="Calibri" w:hAnsi="Calibri" w:cs="Arial"/>
                <w:b/>
                <w:sz w:val="20"/>
                <w:szCs w:val="20"/>
              </w:rPr>
            </w:pPr>
            <w:r w:rsidRPr="00A432BE">
              <w:rPr>
                <w:rFonts w:ascii="Calibri" w:hAnsi="Calibri"/>
                <w:b/>
                <w:sz w:val="20"/>
                <w:szCs w:val="20"/>
              </w:rPr>
              <w:t>Business Change Project Manager / Analyst</w:t>
            </w:r>
            <w:r w:rsidRPr="00A432BE">
              <w:rPr>
                <w:rFonts w:ascii="Calibri" w:hAnsi="Calibri" w:cs="Arial"/>
                <w:b/>
                <w:sz w:val="20"/>
                <w:szCs w:val="20"/>
              </w:rPr>
              <w:t xml:space="preserve"> </w:t>
            </w:r>
          </w:p>
          <w:p w14:paraId="6389ED86" w14:textId="77777777" w:rsidR="00605577" w:rsidRPr="00751AB6" w:rsidRDefault="00605577" w:rsidP="00013526">
            <w:pPr>
              <w:pStyle w:val="BodyText21"/>
              <w:numPr>
                <w:ilvl w:val="0"/>
                <w:numId w:val="9"/>
              </w:numPr>
              <w:tabs>
                <w:tab w:val="left" w:pos="900"/>
              </w:tabs>
              <w:ind w:left="284" w:hanging="284"/>
              <w:jc w:val="both"/>
              <w:rPr>
                <w:rFonts w:ascii="Calibri" w:hAnsi="Calibri"/>
                <w:sz w:val="20"/>
                <w:szCs w:val="20"/>
              </w:rPr>
            </w:pPr>
            <w:r w:rsidRPr="00751AB6">
              <w:rPr>
                <w:rFonts w:ascii="Calibri" w:hAnsi="Calibri"/>
                <w:sz w:val="20"/>
                <w:szCs w:val="20"/>
              </w:rPr>
              <w:t>Project management on joint 3G roaming programme initiative with Hutchison 3G.</w:t>
            </w:r>
          </w:p>
          <w:p w14:paraId="3D6A2830" w14:textId="77777777" w:rsidR="00CB026D" w:rsidRPr="00751AB6" w:rsidRDefault="00CB026D" w:rsidP="00013526">
            <w:pPr>
              <w:pStyle w:val="BodyText21"/>
              <w:numPr>
                <w:ilvl w:val="0"/>
                <w:numId w:val="9"/>
              </w:numPr>
              <w:tabs>
                <w:tab w:val="left" w:pos="900"/>
              </w:tabs>
              <w:ind w:left="284" w:hanging="284"/>
              <w:jc w:val="both"/>
              <w:rPr>
                <w:rFonts w:ascii="Calibri" w:hAnsi="Calibri"/>
                <w:sz w:val="20"/>
                <w:szCs w:val="20"/>
              </w:rPr>
            </w:pPr>
            <w:r w:rsidRPr="00751AB6">
              <w:rPr>
                <w:rFonts w:ascii="Calibri" w:hAnsi="Calibri"/>
                <w:sz w:val="20"/>
                <w:szCs w:val="20"/>
              </w:rPr>
              <w:t xml:space="preserve">Undertook review of supplier contracts to identify implications and exposure in terms of implementation, data protection and </w:t>
            </w:r>
            <w:r w:rsidR="00B33EC5" w:rsidRPr="00751AB6">
              <w:rPr>
                <w:rFonts w:ascii="Calibri" w:hAnsi="Calibri"/>
                <w:sz w:val="20"/>
                <w:szCs w:val="20"/>
              </w:rPr>
              <w:t>day-to-day</w:t>
            </w:r>
            <w:r w:rsidRPr="00751AB6">
              <w:rPr>
                <w:rFonts w:ascii="Calibri" w:hAnsi="Calibri"/>
                <w:sz w:val="20"/>
                <w:szCs w:val="20"/>
              </w:rPr>
              <w:t xml:space="preserve"> operations.</w:t>
            </w:r>
          </w:p>
          <w:p w14:paraId="2C94929B" w14:textId="3C4EA8D7" w:rsidR="00605577" w:rsidRPr="00751AB6" w:rsidRDefault="00605577" w:rsidP="00013526">
            <w:pPr>
              <w:pStyle w:val="BodyText21"/>
              <w:numPr>
                <w:ilvl w:val="0"/>
                <w:numId w:val="9"/>
              </w:numPr>
              <w:tabs>
                <w:tab w:val="left" w:pos="900"/>
              </w:tabs>
              <w:ind w:left="284" w:hanging="284"/>
              <w:jc w:val="both"/>
              <w:rPr>
                <w:rFonts w:ascii="Calibri" w:hAnsi="Calibri"/>
                <w:sz w:val="20"/>
                <w:szCs w:val="20"/>
              </w:rPr>
            </w:pPr>
            <w:r w:rsidRPr="00751AB6">
              <w:rPr>
                <w:rFonts w:ascii="Calibri" w:hAnsi="Calibri"/>
                <w:sz w:val="20"/>
                <w:szCs w:val="20"/>
              </w:rPr>
              <w:t>Development of business implementation plan from 3G roaming infrastructure development contract (O2 and One2One)</w:t>
            </w:r>
          </w:p>
          <w:p w14:paraId="0CA99F83" w14:textId="77777777" w:rsidR="00013526" w:rsidRPr="00056DF9" w:rsidRDefault="00013526" w:rsidP="00013526">
            <w:pPr>
              <w:pStyle w:val="BodyText"/>
              <w:numPr>
                <w:ilvl w:val="0"/>
                <w:numId w:val="9"/>
              </w:numPr>
              <w:ind w:left="284" w:hanging="284"/>
              <w:rPr>
                <w:rFonts w:ascii="Calibri" w:eastAsia="ヒラギノ角ゴ Pro W3" w:hAnsi="Calibri"/>
                <w:color w:val="000000"/>
                <w:sz w:val="20"/>
                <w:szCs w:val="20"/>
                <w:lang w:eastAsia="en-GB"/>
              </w:rPr>
            </w:pPr>
            <w:r w:rsidRPr="00056DF9">
              <w:rPr>
                <w:rFonts w:ascii="Calibri" w:eastAsia="ヒラギノ角ゴ Pro W3" w:hAnsi="Calibri"/>
                <w:color w:val="000000"/>
                <w:sz w:val="20"/>
                <w:szCs w:val="20"/>
                <w:lang w:eastAsia="en-GB"/>
              </w:rPr>
              <w:t>Undertook due diligence and provided contractual overview to stakeholders for these 3G roaming infrastructure contracts, covering key commercial terms and associated risks and implications for the parties</w:t>
            </w:r>
          </w:p>
          <w:p w14:paraId="5AC8FDA1" w14:textId="77777777" w:rsidR="000114CA" w:rsidRPr="00751AB6" w:rsidRDefault="00605577" w:rsidP="00013526">
            <w:pPr>
              <w:pStyle w:val="BodyText21"/>
              <w:numPr>
                <w:ilvl w:val="0"/>
                <w:numId w:val="9"/>
              </w:numPr>
              <w:tabs>
                <w:tab w:val="left" w:pos="900"/>
              </w:tabs>
              <w:ind w:left="284" w:hanging="284"/>
              <w:jc w:val="both"/>
              <w:rPr>
                <w:rFonts w:ascii="Calibri" w:hAnsi="Calibri"/>
                <w:sz w:val="20"/>
                <w:szCs w:val="20"/>
              </w:rPr>
            </w:pPr>
            <w:r w:rsidRPr="00751AB6">
              <w:rPr>
                <w:rFonts w:ascii="Calibri" w:hAnsi="Calibri"/>
                <w:sz w:val="20"/>
                <w:szCs w:val="20"/>
              </w:rPr>
              <w:t>Analysis of Data Protection legislative guidelines with regard to the treatment of personal data and development of target operating models and comprehensive implementation plans for all affected divisions.</w:t>
            </w:r>
          </w:p>
          <w:p w14:paraId="6BB6E19A" w14:textId="77777777" w:rsidR="00D73803" w:rsidRPr="00751AB6" w:rsidRDefault="00D73803" w:rsidP="00013526">
            <w:pPr>
              <w:pStyle w:val="BodyText21"/>
              <w:numPr>
                <w:ilvl w:val="0"/>
                <w:numId w:val="9"/>
              </w:numPr>
              <w:tabs>
                <w:tab w:val="left" w:pos="900"/>
              </w:tabs>
              <w:ind w:left="284" w:hanging="284"/>
              <w:jc w:val="both"/>
              <w:rPr>
                <w:rFonts w:ascii="Calibri" w:hAnsi="Calibri"/>
                <w:sz w:val="20"/>
                <w:szCs w:val="20"/>
              </w:rPr>
            </w:pPr>
            <w:r w:rsidRPr="00751AB6">
              <w:rPr>
                <w:rFonts w:ascii="Calibri" w:hAnsi="Calibri"/>
                <w:sz w:val="20"/>
                <w:szCs w:val="20"/>
              </w:rPr>
              <w:t>Review</w:t>
            </w:r>
            <w:r w:rsidR="00CB026D" w:rsidRPr="00751AB6">
              <w:rPr>
                <w:rFonts w:ascii="Calibri" w:hAnsi="Calibri"/>
                <w:sz w:val="20"/>
                <w:szCs w:val="20"/>
              </w:rPr>
              <w:t>ed all customer-</w:t>
            </w:r>
            <w:r w:rsidRPr="00751AB6">
              <w:rPr>
                <w:rFonts w:ascii="Calibri" w:hAnsi="Calibri"/>
                <w:sz w:val="20"/>
                <w:szCs w:val="20"/>
              </w:rPr>
              <w:t xml:space="preserve">facing processes </w:t>
            </w:r>
            <w:r w:rsidR="005D76DE" w:rsidRPr="00751AB6">
              <w:rPr>
                <w:rFonts w:ascii="Calibri" w:hAnsi="Calibri"/>
                <w:sz w:val="20"/>
                <w:szCs w:val="20"/>
              </w:rPr>
              <w:t>to identify data protection implications.</w:t>
            </w:r>
          </w:p>
        </w:tc>
      </w:tr>
    </w:tbl>
    <w:p w14:paraId="459A8A6B" w14:textId="77777777" w:rsidR="00CE2776" w:rsidRPr="00C57B50" w:rsidRDefault="00CE2776" w:rsidP="00C57B50">
      <w:pPr>
        <w:rPr>
          <w:rFonts w:ascii="Calibri" w:hAnsi="Calibri"/>
          <w:sz w:val="20"/>
          <w:szCs w:val="20"/>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4878"/>
        <w:gridCol w:w="5720"/>
      </w:tblGrid>
      <w:tr w:rsidR="000E6384" w:rsidRPr="00A432BE" w14:paraId="481578F9" w14:textId="77777777" w:rsidTr="00A81E9B">
        <w:tc>
          <w:tcPr>
            <w:tcW w:w="4878" w:type="dxa"/>
            <w:shd w:val="clear" w:color="auto" w:fill="EEECE1"/>
          </w:tcPr>
          <w:p w14:paraId="706DC2AD" w14:textId="306CB1DA" w:rsidR="000E6384" w:rsidRPr="00A432BE" w:rsidRDefault="00CC48B6" w:rsidP="00C5204C">
            <w:pPr>
              <w:tabs>
                <w:tab w:val="left" w:pos="4320"/>
              </w:tabs>
              <w:spacing w:line="276" w:lineRule="auto"/>
              <w:rPr>
                <w:rFonts w:ascii="Calibri" w:hAnsi="Calibri" w:cs="Arial"/>
                <w:b/>
                <w:sz w:val="20"/>
                <w:szCs w:val="20"/>
              </w:rPr>
            </w:pPr>
            <w:r w:rsidRPr="00A432BE">
              <w:rPr>
                <w:rFonts w:ascii="Calibri" w:hAnsi="Calibri" w:cs="Arial"/>
                <w:b/>
                <w:sz w:val="20"/>
                <w:szCs w:val="20"/>
              </w:rPr>
              <w:t>MERCEDES-BENZ</w:t>
            </w:r>
            <w:r w:rsidR="000E6384" w:rsidRPr="00A432BE">
              <w:rPr>
                <w:rFonts w:ascii="Calibri" w:hAnsi="Calibri" w:cs="Arial"/>
                <w:b/>
                <w:sz w:val="20"/>
                <w:szCs w:val="20"/>
              </w:rPr>
              <w:t xml:space="preserve"> FINANCIAL SERVICES</w:t>
            </w:r>
            <w:r w:rsidRPr="00A432BE">
              <w:rPr>
                <w:rFonts w:ascii="Calibri" w:hAnsi="Calibri" w:cs="Arial"/>
                <w:b/>
                <w:sz w:val="20"/>
                <w:szCs w:val="20"/>
              </w:rPr>
              <w:t xml:space="preserve"> UK </w:t>
            </w:r>
            <w:proofErr w:type="gramStart"/>
            <w:r w:rsidRPr="00A432BE">
              <w:rPr>
                <w:rFonts w:ascii="Calibri" w:hAnsi="Calibri" w:cs="Arial"/>
                <w:b/>
                <w:sz w:val="20"/>
                <w:szCs w:val="20"/>
              </w:rPr>
              <w:t xml:space="preserve">LTD </w:t>
            </w:r>
            <w:r w:rsidR="000E6384" w:rsidRPr="00A432BE">
              <w:rPr>
                <w:rFonts w:ascii="Calibri" w:hAnsi="Calibri" w:cs="Arial"/>
                <w:b/>
                <w:sz w:val="20"/>
                <w:szCs w:val="20"/>
              </w:rPr>
              <w:t xml:space="preserve"> </w:t>
            </w:r>
            <w:proofErr w:type="gramEnd"/>
          </w:p>
        </w:tc>
        <w:tc>
          <w:tcPr>
            <w:tcW w:w="5720" w:type="dxa"/>
            <w:shd w:val="clear" w:color="auto" w:fill="EEECE1"/>
          </w:tcPr>
          <w:p w14:paraId="4BCB0F44" w14:textId="77777777" w:rsidR="000E6384" w:rsidRPr="00A432BE" w:rsidRDefault="000E6384" w:rsidP="00A81E9B">
            <w:pPr>
              <w:spacing w:line="276" w:lineRule="auto"/>
              <w:jc w:val="right"/>
              <w:rPr>
                <w:rFonts w:ascii="Calibri" w:hAnsi="Calibri" w:cs="Arial"/>
                <w:sz w:val="20"/>
                <w:szCs w:val="20"/>
              </w:rPr>
            </w:pPr>
            <w:r w:rsidRPr="00A432BE">
              <w:rPr>
                <w:rFonts w:ascii="Calibri" w:hAnsi="Calibri"/>
                <w:sz w:val="20"/>
                <w:szCs w:val="20"/>
              </w:rPr>
              <w:t>February – June 2001</w:t>
            </w:r>
          </w:p>
        </w:tc>
      </w:tr>
      <w:tr w:rsidR="000E6384" w:rsidRPr="00EB48D0" w14:paraId="3D0F2AF2" w14:textId="77777777" w:rsidTr="00A81E9B">
        <w:tc>
          <w:tcPr>
            <w:tcW w:w="10598" w:type="dxa"/>
            <w:gridSpan w:val="2"/>
            <w:shd w:val="clear" w:color="auto" w:fill="auto"/>
          </w:tcPr>
          <w:p w14:paraId="19C8C62E" w14:textId="77777777" w:rsidR="001C54CD" w:rsidRPr="00A432BE" w:rsidRDefault="001C54CD" w:rsidP="001C54CD">
            <w:pPr>
              <w:spacing w:line="276" w:lineRule="auto"/>
              <w:rPr>
                <w:rFonts w:ascii="Calibri" w:hAnsi="Calibri"/>
                <w:b/>
                <w:sz w:val="20"/>
                <w:szCs w:val="20"/>
              </w:rPr>
            </w:pPr>
            <w:r w:rsidRPr="00A432BE">
              <w:rPr>
                <w:rFonts w:ascii="Calibri" w:hAnsi="Calibri"/>
                <w:b/>
                <w:sz w:val="20"/>
                <w:szCs w:val="20"/>
              </w:rPr>
              <w:t xml:space="preserve">Process Lead / Change Project Manager </w:t>
            </w:r>
          </w:p>
          <w:p w14:paraId="675182AE" w14:textId="77777777" w:rsidR="000E6384" w:rsidRPr="00751AB6" w:rsidRDefault="00605577" w:rsidP="00751AB6">
            <w:pPr>
              <w:pStyle w:val="BodyText21"/>
              <w:tabs>
                <w:tab w:val="left" w:pos="900"/>
              </w:tabs>
              <w:ind w:left="0" w:firstLine="0"/>
              <w:jc w:val="both"/>
              <w:rPr>
                <w:rFonts w:ascii="Calibri" w:hAnsi="Calibri"/>
                <w:sz w:val="20"/>
                <w:szCs w:val="20"/>
              </w:rPr>
            </w:pPr>
            <w:r w:rsidRPr="00751AB6">
              <w:rPr>
                <w:rFonts w:ascii="Calibri" w:hAnsi="Calibri"/>
                <w:sz w:val="20"/>
                <w:szCs w:val="20"/>
              </w:rPr>
              <w:t xml:space="preserve">Managed company-wide programme of business process alignment and re-engineering following several acquisitions and implementation of core finance system. Developed strategic plan for implementation of new processes, in conjunction with implementation of a new IT solution.  </w:t>
            </w:r>
          </w:p>
        </w:tc>
      </w:tr>
    </w:tbl>
    <w:p w14:paraId="09EF68AC" w14:textId="77777777" w:rsidR="000E6384" w:rsidRPr="00C57B50" w:rsidRDefault="000E6384" w:rsidP="00C57B50">
      <w:pPr>
        <w:rPr>
          <w:rFonts w:ascii="Calibri" w:hAnsi="Calibri"/>
          <w:sz w:val="20"/>
          <w:szCs w:val="20"/>
        </w:rPr>
      </w:pPr>
    </w:p>
    <w:tbl>
      <w:tblPr>
        <w:tblW w:w="10598"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shd w:val="clear" w:color="auto" w:fill="EEECE1"/>
        <w:tblLook w:val="00A0" w:firstRow="1" w:lastRow="0" w:firstColumn="1" w:lastColumn="0" w:noHBand="0" w:noVBand="0"/>
      </w:tblPr>
      <w:tblGrid>
        <w:gridCol w:w="4910"/>
        <w:gridCol w:w="5688"/>
      </w:tblGrid>
      <w:tr w:rsidR="000E6384" w:rsidRPr="00A432BE" w14:paraId="1800708D" w14:textId="77777777" w:rsidTr="00A81E9B">
        <w:tc>
          <w:tcPr>
            <w:tcW w:w="4910" w:type="dxa"/>
            <w:shd w:val="clear" w:color="auto" w:fill="EEECE1"/>
          </w:tcPr>
          <w:p w14:paraId="55327166" w14:textId="12E131F2" w:rsidR="000E6384" w:rsidRPr="00A432BE" w:rsidRDefault="000E6384" w:rsidP="00A81E9B">
            <w:pPr>
              <w:tabs>
                <w:tab w:val="left" w:pos="4320"/>
              </w:tabs>
              <w:spacing w:line="276" w:lineRule="auto"/>
              <w:rPr>
                <w:rFonts w:ascii="Calibri" w:hAnsi="Calibri" w:cs="Arial"/>
                <w:b/>
                <w:sz w:val="20"/>
                <w:szCs w:val="20"/>
              </w:rPr>
            </w:pPr>
            <w:r w:rsidRPr="00A432BE">
              <w:rPr>
                <w:rFonts w:ascii="Calibri" w:hAnsi="Calibri" w:cs="Arial"/>
                <w:b/>
                <w:sz w:val="20"/>
                <w:szCs w:val="20"/>
              </w:rPr>
              <w:t>SUN MICROSYSTEMS</w:t>
            </w:r>
          </w:p>
        </w:tc>
        <w:tc>
          <w:tcPr>
            <w:tcW w:w="5688" w:type="dxa"/>
            <w:shd w:val="clear" w:color="auto" w:fill="EEECE1"/>
          </w:tcPr>
          <w:p w14:paraId="11AC3F2E" w14:textId="77777777" w:rsidR="000E6384" w:rsidRPr="00A432BE" w:rsidRDefault="000E6384" w:rsidP="00A81E9B">
            <w:pPr>
              <w:spacing w:line="276" w:lineRule="auto"/>
              <w:jc w:val="right"/>
              <w:rPr>
                <w:rFonts w:ascii="Calibri" w:hAnsi="Calibri" w:cs="Arial"/>
                <w:sz w:val="20"/>
                <w:szCs w:val="20"/>
              </w:rPr>
            </w:pPr>
            <w:r w:rsidRPr="00A432BE">
              <w:rPr>
                <w:rFonts w:ascii="Calibri" w:hAnsi="Calibri"/>
                <w:sz w:val="20"/>
                <w:szCs w:val="20"/>
              </w:rPr>
              <w:t>April 2000 – January 2001</w:t>
            </w:r>
          </w:p>
        </w:tc>
      </w:tr>
      <w:tr w:rsidR="000E6384" w:rsidRPr="00EB48D0" w14:paraId="22A8A6BF" w14:textId="77777777" w:rsidTr="00A81E9B">
        <w:tc>
          <w:tcPr>
            <w:tcW w:w="10598" w:type="dxa"/>
            <w:gridSpan w:val="2"/>
            <w:shd w:val="clear" w:color="auto" w:fill="auto"/>
          </w:tcPr>
          <w:p w14:paraId="6754FE1E" w14:textId="616A4436" w:rsidR="001C54CD" w:rsidRPr="00A432BE" w:rsidRDefault="001C54CD" w:rsidP="001C54CD">
            <w:pPr>
              <w:spacing w:line="276" w:lineRule="auto"/>
              <w:rPr>
                <w:rFonts w:ascii="Calibri" w:hAnsi="Calibri"/>
                <w:b/>
                <w:sz w:val="20"/>
                <w:szCs w:val="20"/>
              </w:rPr>
            </w:pPr>
            <w:r w:rsidRPr="00A432BE">
              <w:rPr>
                <w:rFonts w:ascii="Calibri" w:hAnsi="Calibri"/>
                <w:b/>
                <w:sz w:val="20"/>
                <w:szCs w:val="20"/>
              </w:rPr>
              <w:t>Business Analyst / Project Manager</w:t>
            </w:r>
          </w:p>
          <w:p w14:paraId="36E8F917" w14:textId="3CFA9818" w:rsidR="000E6384" w:rsidRPr="00751AB6" w:rsidRDefault="00605577" w:rsidP="0049142E">
            <w:pPr>
              <w:pStyle w:val="BodyText21"/>
              <w:tabs>
                <w:tab w:val="left" w:pos="900"/>
              </w:tabs>
              <w:ind w:left="0" w:firstLine="0"/>
              <w:jc w:val="both"/>
              <w:rPr>
                <w:rFonts w:ascii="Calibri" w:hAnsi="Calibri"/>
                <w:sz w:val="20"/>
                <w:szCs w:val="20"/>
              </w:rPr>
            </w:pPr>
            <w:r w:rsidRPr="00751AB6">
              <w:rPr>
                <w:rFonts w:ascii="Calibri" w:hAnsi="Calibri"/>
                <w:sz w:val="20"/>
                <w:szCs w:val="20"/>
              </w:rPr>
              <w:t xml:space="preserve">Managed process standardisation across EMEA as part of a global e-commerce programme, ensuring compliance with various European </w:t>
            </w:r>
            <w:r w:rsidR="0049142E">
              <w:rPr>
                <w:rFonts w:ascii="Calibri" w:hAnsi="Calibri"/>
                <w:sz w:val="20"/>
                <w:szCs w:val="20"/>
              </w:rPr>
              <w:t>regulatory</w:t>
            </w:r>
            <w:r w:rsidRPr="00751AB6">
              <w:rPr>
                <w:rFonts w:ascii="Calibri" w:hAnsi="Calibri"/>
                <w:sz w:val="20"/>
                <w:szCs w:val="20"/>
              </w:rPr>
              <w:t xml:space="preserve"> re</w:t>
            </w:r>
            <w:r w:rsidR="00CD601D">
              <w:rPr>
                <w:rFonts w:ascii="Calibri" w:hAnsi="Calibri"/>
                <w:sz w:val="20"/>
                <w:szCs w:val="20"/>
              </w:rPr>
              <w:t>quirements</w:t>
            </w:r>
            <w:r w:rsidRPr="00751AB6">
              <w:rPr>
                <w:rFonts w:ascii="Calibri" w:hAnsi="Calibri"/>
                <w:sz w:val="20"/>
                <w:szCs w:val="20"/>
              </w:rPr>
              <w:t xml:space="preserve">. </w:t>
            </w:r>
            <w:r w:rsidR="00D2601E" w:rsidRPr="00A07815">
              <w:rPr>
                <w:rFonts w:ascii="Calibri" w:hAnsi="Calibri"/>
                <w:sz w:val="20"/>
                <w:szCs w:val="20"/>
              </w:rPr>
              <w:t xml:space="preserve">Transitioned people and selected processes to central order management </w:t>
            </w:r>
            <w:r w:rsidR="0049142E">
              <w:rPr>
                <w:rFonts w:ascii="Calibri" w:hAnsi="Calibri"/>
                <w:sz w:val="20"/>
                <w:szCs w:val="20"/>
              </w:rPr>
              <w:t xml:space="preserve">(shared services) </w:t>
            </w:r>
            <w:r w:rsidR="00D2601E" w:rsidRPr="00A07815">
              <w:rPr>
                <w:rFonts w:ascii="Calibri" w:hAnsi="Calibri"/>
                <w:sz w:val="20"/>
                <w:szCs w:val="20"/>
              </w:rPr>
              <w:t>hub in Netherlands.</w:t>
            </w:r>
          </w:p>
        </w:tc>
      </w:tr>
    </w:tbl>
    <w:p w14:paraId="4A26814E" w14:textId="77777777" w:rsidR="00935F4B" w:rsidRDefault="00935F4B" w:rsidP="00935F4B">
      <w:pPr>
        <w:pStyle w:val="Heading2A"/>
        <w:ind w:left="0" w:firstLine="0"/>
        <w:rPr>
          <w:rFonts w:ascii="Arial" w:hAnsi="Arial" w:cs="Arial"/>
          <w:b/>
          <w:sz w:val="28"/>
          <w:szCs w:val="28"/>
        </w:rPr>
      </w:pPr>
    </w:p>
    <w:p w14:paraId="7C033A3D" w14:textId="5204B6A5" w:rsidR="00935F4B" w:rsidRPr="00087B5F" w:rsidRDefault="004D7BD1" w:rsidP="00087B5F">
      <w:pPr>
        <w:pStyle w:val="Heading2A"/>
        <w:ind w:left="-142" w:firstLine="0"/>
        <w:rPr>
          <w:rFonts w:ascii="Calibri" w:hAnsi="Calibri"/>
          <w:b/>
          <w:szCs w:val="32"/>
        </w:rPr>
      </w:pPr>
      <w:r w:rsidRPr="00087B5F">
        <w:rPr>
          <w:rFonts w:ascii="Calibri" w:hAnsi="Calibri"/>
          <w:b/>
          <w:szCs w:val="32"/>
        </w:rPr>
        <w:t xml:space="preserve">O </w:t>
      </w:r>
      <w:proofErr w:type="gramStart"/>
      <w:r w:rsidRPr="00087B5F">
        <w:rPr>
          <w:rFonts w:ascii="Calibri" w:hAnsi="Calibri"/>
          <w:b/>
          <w:szCs w:val="32"/>
        </w:rPr>
        <w:t>T</w:t>
      </w:r>
      <w:r w:rsidR="006127D9" w:rsidRPr="00087B5F">
        <w:rPr>
          <w:rFonts w:ascii="Calibri" w:hAnsi="Calibri"/>
          <w:b/>
          <w:szCs w:val="32"/>
        </w:rPr>
        <w:t xml:space="preserve"> </w:t>
      </w:r>
      <w:r w:rsidRPr="00087B5F">
        <w:rPr>
          <w:rFonts w:ascii="Calibri" w:hAnsi="Calibri"/>
          <w:b/>
          <w:szCs w:val="32"/>
        </w:rPr>
        <w:t xml:space="preserve"> </w:t>
      </w:r>
      <w:r w:rsidR="006127D9" w:rsidRPr="00087B5F">
        <w:rPr>
          <w:rFonts w:ascii="Calibri" w:hAnsi="Calibri"/>
          <w:b/>
          <w:szCs w:val="32"/>
        </w:rPr>
        <w:t>H</w:t>
      </w:r>
      <w:proofErr w:type="gramEnd"/>
      <w:r w:rsidR="006127D9" w:rsidRPr="00087B5F">
        <w:rPr>
          <w:rFonts w:ascii="Calibri" w:hAnsi="Calibri"/>
          <w:b/>
          <w:szCs w:val="32"/>
        </w:rPr>
        <w:t xml:space="preserve">  E  R    </w:t>
      </w:r>
      <w:proofErr w:type="spellStart"/>
      <w:r w:rsidR="006127D9" w:rsidRPr="00087B5F">
        <w:rPr>
          <w:rFonts w:ascii="Calibri" w:hAnsi="Calibri"/>
          <w:b/>
          <w:szCs w:val="32"/>
        </w:rPr>
        <w:t>R</w:t>
      </w:r>
      <w:proofErr w:type="spellEnd"/>
      <w:r w:rsidR="006127D9" w:rsidRPr="00087B5F">
        <w:rPr>
          <w:rFonts w:ascii="Calibri" w:hAnsi="Calibri"/>
          <w:b/>
          <w:szCs w:val="32"/>
        </w:rPr>
        <w:t xml:space="preserve">  O  L  E  S </w:t>
      </w:r>
    </w:p>
    <w:p w14:paraId="0F917660" w14:textId="77777777" w:rsidR="00252CB2" w:rsidRDefault="00B33EC5" w:rsidP="00935F4B">
      <w:pPr>
        <w:pStyle w:val="Heading2A"/>
        <w:ind w:left="0" w:firstLine="0"/>
        <w:rPr>
          <w:rFonts w:ascii="Candara" w:hAnsi="Candara"/>
          <w:sz w:val="18"/>
          <w:szCs w:val="18"/>
        </w:rPr>
      </w:pPr>
      <w:r>
        <w:rPr>
          <w:rFonts w:ascii="Candara" w:hAnsi="Candara"/>
          <w:sz w:val="18"/>
          <w:szCs w:val="18"/>
        </w:rPr>
        <w:t xml:space="preserve"> </w:t>
      </w:r>
    </w:p>
    <w:p w14:paraId="1AC5D921" w14:textId="584D06AE" w:rsidR="00252CB2" w:rsidRPr="00C57B50" w:rsidRDefault="00B33EC5" w:rsidP="00C57B50">
      <w:pPr>
        <w:pStyle w:val="Heading2A"/>
        <w:ind w:left="-142" w:firstLine="0"/>
        <w:rPr>
          <w:rFonts w:ascii="Calibri" w:hAnsi="Calibri"/>
          <w:b/>
          <w:sz w:val="20"/>
          <w:szCs w:val="20"/>
        </w:rPr>
      </w:pPr>
      <w:r w:rsidRPr="00C57B50">
        <w:rPr>
          <w:rFonts w:ascii="Calibri" w:hAnsi="Calibri"/>
          <w:sz w:val="20"/>
          <w:szCs w:val="20"/>
        </w:rPr>
        <w:t xml:space="preserve">Legal &amp; Compliance roles </w:t>
      </w:r>
      <w:r w:rsidR="00866887">
        <w:rPr>
          <w:rFonts w:ascii="Calibri" w:hAnsi="Calibri"/>
          <w:sz w:val="20"/>
          <w:szCs w:val="20"/>
        </w:rPr>
        <w:t xml:space="preserve">in London &amp; Amsterdam </w:t>
      </w:r>
      <w:r w:rsidRPr="00C57B50">
        <w:rPr>
          <w:rFonts w:ascii="Calibri" w:hAnsi="Calibri"/>
          <w:sz w:val="20"/>
          <w:szCs w:val="20"/>
        </w:rPr>
        <w:t xml:space="preserve">with </w:t>
      </w:r>
      <w:r w:rsidR="00691BAB" w:rsidRPr="00D2601E">
        <w:rPr>
          <w:rFonts w:ascii="Calibri" w:hAnsi="Calibri"/>
          <w:b/>
          <w:sz w:val="20"/>
          <w:szCs w:val="20"/>
        </w:rPr>
        <w:t xml:space="preserve">ABN </w:t>
      </w:r>
      <w:proofErr w:type="spellStart"/>
      <w:r w:rsidR="009674CA" w:rsidRPr="00D2601E">
        <w:rPr>
          <w:rFonts w:ascii="Calibri" w:hAnsi="Calibri"/>
          <w:b/>
          <w:sz w:val="20"/>
          <w:szCs w:val="20"/>
        </w:rPr>
        <w:t>Amro</w:t>
      </w:r>
      <w:proofErr w:type="spellEnd"/>
      <w:r w:rsidR="009674CA" w:rsidRPr="00D2601E">
        <w:rPr>
          <w:rFonts w:ascii="Calibri" w:hAnsi="Calibri"/>
          <w:b/>
          <w:sz w:val="20"/>
          <w:szCs w:val="20"/>
        </w:rPr>
        <w:t xml:space="preserve">, Sullivan &amp; Cromwell LLP, Solvay </w:t>
      </w:r>
      <w:proofErr w:type="spellStart"/>
      <w:r w:rsidR="009674CA" w:rsidRPr="00D2601E">
        <w:rPr>
          <w:rFonts w:ascii="Calibri" w:hAnsi="Calibri"/>
          <w:b/>
          <w:sz w:val="20"/>
          <w:szCs w:val="20"/>
        </w:rPr>
        <w:t>Duphar</w:t>
      </w:r>
      <w:proofErr w:type="spellEnd"/>
      <w:r w:rsidR="009674CA" w:rsidRPr="00C57B50">
        <w:rPr>
          <w:rFonts w:ascii="Calibri" w:hAnsi="Calibri"/>
          <w:sz w:val="20"/>
          <w:szCs w:val="20"/>
        </w:rPr>
        <w:t xml:space="preserve"> (Netherlands), </w:t>
      </w:r>
      <w:r w:rsidR="009674CA" w:rsidRPr="00056DF9">
        <w:rPr>
          <w:rFonts w:ascii="Calibri" w:hAnsi="Calibri"/>
          <w:b/>
          <w:sz w:val="20"/>
          <w:szCs w:val="20"/>
        </w:rPr>
        <w:t>Fuji Bank</w:t>
      </w:r>
      <w:r w:rsidR="009674CA" w:rsidRPr="00C57B50">
        <w:rPr>
          <w:rFonts w:ascii="Calibri" w:hAnsi="Calibri"/>
          <w:sz w:val="20"/>
          <w:szCs w:val="20"/>
        </w:rPr>
        <w:t xml:space="preserve"> (Netherlands), </w:t>
      </w:r>
      <w:r w:rsidR="009674CA" w:rsidRPr="00056DF9">
        <w:rPr>
          <w:rFonts w:ascii="Calibri" w:hAnsi="Calibri"/>
          <w:b/>
          <w:sz w:val="20"/>
          <w:szCs w:val="20"/>
        </w:rPr>
        <w:t>Citibank</w:t>
      </w:r>
      <w:r w:rsidR="009674CA" w:rsidRPr="00C57B50">
        <w:rPr>
          <w:rFonts w:ascii="Calibri" w:hAnsi="Calibri"/>
          <w:sz w:val="20"/>
          <w:szCs w:val="20"/>
        </w:rPr>
        <w:t xml:space="preserve"> (Netherlands)</w:t>
      </w:r>
      <w:r w:rsidR="001C54CD">
        <w:rPr>
          <w:rFonts w:ascii="Calibri" w:hAnsi="Calibri"/>
          <w:sz w:val="20"/>
          <w:szCs w:val="20"/>
        </w:rPr>
        <w:t xml:space="preserve">; Business Change PM roles with </w:t>
      </w:r>
      <w:proofErr w:type="spellStart"/>
      <w:r w:rsidR="00D2601E">
        <w:rPr>
          <w:rFonts w:ascii="Calibri" w:hAnsi="Calibri"/>
          <w:sz w:val="20"/>
          <w:szCs w:val="20"/>
        </w:rPr>
        <w:t>Avios</w:t>
      </w:r>
      <w:proofErr w:type="spellEnd"/>
      <w:r w:rsidR="001C54CD">
        <w:rPr>
          <w:rFonts w:ascii="Calibri" w:hAnsi="Calibri"/>
          <w:sz w:val="20"/>
          <w:szCs w:val="20"/>
        </w:rPr>
        <w:t xml:space="preserve"> and RSL Com</w:t>
      </w:r>
      <w:r w:rsidR="00A05BA1" w:rsidRPr="00C57B50">
        <w:rPr>
          <w:rFonts w:ascii="Calibri" w:hAnsi="Calibri"/>
          <w:b/>
          <w:sz w:val="20"/>
          <w:szCs w:val="20"/>
        </w:rPr>
        <w:br/>
      </w:r>
    </w:p>
    <w:p w14:paraId="43D248C5" w14:textId="33278E79" w:rsidR="00906A96" w:rsidRPr="00087B5F" w:rsidRDefault="004D7BD1" w:rsidP="00087B5F">
      <w:pPr>
        <w:pStyle w:val="Heading2A"/>
        <w:ind w:left="-142" w:firstLine="0"/>
        <w:rPr>
          <w:rFonts w:ascii="Calibri" w:hAnsi="Calibri"/>
          <w:b/>
          <w:szCs w:val="32"/>
        </w:rPr>
        <w:sectPr w:rsidR="00906A96" w:rsidRPr="00087B5F" w:rsidSect="009674CA">
          <w:headerReference w:type="even" r:id="rId39"/>
          <w:headerReference w:type="default" r:id="rId40"/>
          <w:footerReference w:type="even" r:id="rId41"/>
          <w:footerReference w:type="default" r:id="rId42"/>
          <w:headerReference w:type="first" r:id="rId43"/>
          <w:footerReference w:type="first" r:id="rId44"/>
          <w:type w:val="continuous"/>
          <w:pgSz w:w="11900" w:h="16840"/>
          <w:pgMar w:top="426" w:right="1469" w:bottom="720" w:left="900" w:header="436" w:footer="0" w:gutter="0"/>
          <w:cols w:space="720"/>
          <w:titlePg/>
        </w:sectPr>
      </w:pPr>
      <w:r w:rsidRPr="00087B5F">
        <w:rPr>
          <w:rFonts w:ascii="Calibri" w:hAnsi="Calibri"/>
          <w:b/>
          <w:szCs w:val="32"/>
        </w:rPr>
        <w:t xml:space="preserve">P </w:t>
      </w:r>
      <w:proofErr w:type="gramStart"/>
      <w:r w:rsidR="00906A96" w:rsidRPr="00087B5F">
        <w:rPr>
          <w:rFonts w:ascii="Calibri" w:hAnsi="Calibri"/>
          <w:b/>
          <w:szCs w:val="32"/>
        </w:rPr>
        <w:t>E  R</w:t>
      </w:r>
      <w:proofErr w:type="gramEnd"/>
      <w:r w:rsidR="00906A96" w:rsidRPr="00087B5F">
        <w:rPr>
          <w:rFonts w:ascii="Calibri" w:hAnsi="Calibri"/>
          <w:b/>
          <w:szCs w:val="32"/>
        </w:rPr>
        <w:t xml:space="preserve">  S  O  N  A  L    D  E  T  A  I  L  S</w:t>
      </w:r>
    </w:p>
    <w:p w14:paraId="62C9E2FE" w14:textId="77777777" w:rsidR="0049142E" w:rsidRPr="00C57B50" w:rsidRDefault="0049142E" w:rsidP="0049142E">
      <w:pPr>
        <w:tabs>
          <w:tab w:val="center" w:pos="993"/>
        </w:tabs>
        <w:ind w:left="-284"/>
        <w:jc w:val="both"/>
        <w:rPr>
          <w:rFonts w:ascii="Calibri" w:hAnsi="Calibri"/>
          <w:sz w:val="20"/>
          <w:szCs w:val="20"/>
        </w:rPr>
        <w:sectPr w:rsidR="0049142E" w:rsidRPr="00C57B50" w:rsidSect="00C57B50">
          <w:headerReference w:type="even" r:id="rId45"/>
          <w:headerReference w:type="default" r:id="rId46"/>
          <w:footerReference w:type="even" r:id="rId47"/>
          <w:footerReference w:type="default" r:id="rId48"/>
          <w:headerReference w:type="first" r:id="rId49"/>
          <w:footerReference w:type="first" r:id="rId50"/>
          <w:type w:val="continuous"/>
          <w:pgSz w:w="11900" w:h="16840"/>
          <w:pgMar w:top="426" w:right="987" w:bottom="720" w:left="1134" w:header="436" w:footer="284" w:gutter="0"/>
          <w:cols w:num="2" w:space="720"/>
          <w:titlePg/>
        </w:sectPr>
      </w:pPr>
    </w:p>
    <w:p w14:paraId="71EC8378" w14:textId="4F364030" w:rsidR="0049142E" w:rsidRDefault="00B11C95" w:rsidP="0049142E">
      <w:pPr>
        <w:tabs>
          <w:tab w:val="left" w:pos="993"/>
        </w:tabs>
        <w:ind w:left="-284"/>
        <w:jc w:val="both"/>
        <w:rPr>
          <w:rFonts w:ascii="Calibri" w:hAnsi="Calibri"/>
          <w:sz w:val="20"/>
          <w:szCs w:val="20"/>
        </w:rPr>
      </w:pPr>
      <w:r w:rsidRPr="00C57B50">
        <w:rPr>
          <w:rFonts w:ascii="Calibri" w:hAnsi="Calibri"/>
          <w:sz w:val="20"/>
          <w:szCs w:val="20"/>
        </w:rPr>
        <w:t>Availability</w:t>
      </w:r>
      <w:r w:rsidRPr="00C57B50">
        <w:rPr>
          <w:rFonts w:ascii="Calibri" w:hAnsi="Calibri"/>
          <w:sz w:val="20"/>
          <w:szCs w:val="20"/>
        </w:rPr>
        <w:tab/>
      </w:r>
      <w:r w:rsidR="00D2218F">
        <w:rPr>
          <w:rFonts w:ascii="Calibri" w:hAnsi="Calibri"/>
          <w:sz w:val="20"/>
          <w:szCs w:val="20"/>
        </w:rPr>
        <w:t>Immediate</w:t>
      </w:r>
      <w:r w:rsidR="00494587">
        <w:rPr>
          <w:rFonts w:ascii="Calibri" w:hAnsi="Calibri"/>
          <w:sz w:val="20"/>
          <w:szCs w:val="20"/>
        </w:rPr>
        <w:t xml:space="preserve"> </w:t>
      </w:r>
    </w:p>
    <w:p w14:paraId="7C6180FE" w14:textId="1362A42D" w:rsidR="00906A96" w:rsidRDefault="00A432BE" w:rsidP="0049142E">
      <w:pPr>
        <w:tabs>
          <w:tab w:val="left" w:pos="993"/>
        </w:tabs>
        <w:ind w:left="-284"/>
        <w:jc w:val="both"/>
        <w:rPr>
          <w:rFonts w:ascii="Calibri" w:hAnsi="Calibri"/>
          <w:sz w:val="20"/>
          <w:szCs w:val="20"/>
        </w:rPr>
      </w:pPr>
      <w:r w:rsidRPr="00C57B50">
        <w:rPr>
          <w:rFonts w:ascii="Calibri" w:hAnsi="Calibri"/>
          <w:sz w:val="20"/>
          <w:szCs w:val="20"/>
        </w:rPr>
        <w:t>Location</w:t>
      </w:r>
      <w:r w:rsidRPr="00C57B50">
        <w:rPr>
          <w:rFonts w:ascii="Calibri" w:hAnsi="Calibri"/>
          <w:sz w:val="20"/>
          <w:szCs w:val="20"/>
        </w:rPr>
        <w:tab/>
      </w:r>
      <w:r w:rsidR="00906A96" w:rsidRPr="00C57B50">
        <w:rPr>
          <w:rFonts w:ascii="Calibri" w:hAnsi="Calibri"/>
          <w:sz w:val="20"/>
          <w:szCs w:val="20"/>
        </w:rPr>
        <w:t>Farnham, Surrey</w:t>
      </w:r>
    </w:p>
    <w:p w14:paraId="179F6CCE" w14:textId="3B8C9439" w:rsidR="0049142E" w:rsidRDefault="0049142E" w:rsidP="0049142E">
      <w:pPr>
        <w:tabs>
          <w:tab w:val="left" w:pos="993"/>
          <w:tab w:val="center" w:pos="1134"/>
        </w:tabs>
        <w:ind w:left="-284"/>
        <w:jc w:val="both"/>
        <w:rPr>
          <w:rFonts w:ascii="Calibri" w:hAnsi="Calibri"/>
          <w:sz w:val="20"/>
          <w:szCs w:val="20"/>
        </w:rPr>
      </w:pPr>
      <w:r>
        <w:rPr>
          <w:rFonts w:ascii="Calibri" w:hAnsi="Calibri"/>
          <w:sz w:val="20"/>
          <w:szCs w:val="20"/>
        </w:rPr>
        <w:t>LinkedIn</w:t>
      </w:r>
      <w:r>
        <w:rPr>
          <w:rFonts w:ascii="Calibri" w:hAnsi="Calibri"/>
          <w:sz w:val="20"/>
          <w:szCs w:val="20"/>
        </w:rPr>
        <w:tab/>
      </w:r>
      <w:hyperlink r:id="rId51" w:history="1">
        <w:r w:rsidRPr="00DD4287">
          <w:rPr>
            <w:rStyle w:val="Hyperlink"/>
            <w:rFonts w:ascii="Calibri" w:hAnsi="Calibri"/>
            <w:sz w:val="20"/>
            <w:szCs w:val="20"/>
          </w:rPr>
          <w:t>https://uk.linkedin.com/in/helentait</w:t>
        </w:r>
      </w:hyperlink>
    </w:p>
    <w:p w14:paraId="59B22932" w14:textId="77777777" w:rsidR="0049142E" w:rsidRDefault="0049142E" w:rsidP="0049142E">
      <w:pPr>
        <w:tabs>
          <w:tab w:val="left" w:pos="993"/>
          <w:tab w:val="center" w:pos="1134"/>
        </w:tabs>
        <w:ind w:left="-284"/>
        <w:jc w:val="both"/>
        <w:rPr>
          <w:rFonts w:ascii="Calibri" w:hAnsi="Calibri"/>
          <w:sz w:val="20"/>
          <w:szCs w:val="20"/>
        </w:rPr>
      </w:pPr>
    </w:p>
    <w:p w14:paraId="1803A85D" w14:textId="33F06D5E" w:rsidR="0011254E" w:rsidRPr="0049142E" w:rsidRDefault="0011254E" w:rsidP="0049142E">
      <w:pPr>
        <w:tabs>
          <w:tab w:val="center" w:pos="1134"/>
        </w:tabs>
        <w:ind w:left="142"/>
        <w:jc w:val="both"/>
        <w:rPr>
          <w:rFonts w:ascii="Calibri" w:hAnsi="Calibri"/>
          <w:sz w:val="20"/>
          <w:szCs w:val="20"/>
        </w:rPr>
      </w:pPr>
      <w:r w:rsidRPr="00C57B50">
        <w:rPr>
          <w:rFonts w:ascii="Calibri" w:hAnsi="Calibri"/>
          <w:sz w:val="20"/>
          <w:szCs w:val="20"/>
        </w:rPr>
        <w:t>E-mail</w:t>
      </w:r>
      <w:r w:rsidRPr="00C57B50">
        <w:rPr>
          <w:rFonts w:ascii="Calibri" w:hAnsi="Calibri"/>
          <w:sz w:val="20"/>
          <w:szCs w:val="20"/>
        </w:rPr>
        <w:tab/>
      </w:r>
      <w:r>
        <w:rPr>
          <w:rFonts w:ascii="Calibri" w:hAnsi="Calibri"/>
          <w:sz w:val="20"/>
          <w:szCs w:val="20"/>
        </w:rPr>
        <w:tab/>
      </w:r>
      <w:hyperlink r:id="rId52" w:history="1">
        <w:r w:rsidR="0049142E">
          <w:rPr>
            <w:rStyle w:val="Hyperlink"/>
            <w:rFonts w:ascii="Calibri" w:hAnsi="Calibri"/>
            <w:sz w:val="20"/>
            <w:szCs w:val="20"/>
          </w:rPr>
          <w:t>helen.tait@me.com</w:t>
        </w:r>
      </w:hyperlink>
    </w:p>
    <w:p w14:paraId="32284BF4" w14:textId="77777777" w:rsidR="00906A96" w:rsidRPr="00C57B50" w:rsidRDefault="00906A96" w:rsidP="0011254E">
      <w:pPr>
        <w:tabs>
          <w:tab w:val="left" w:pos="0"/>
        </w:tabs>
        <w:ind w:left="142"/>
        <w:jc w:val="both"/>
        <w:rPr>
          <w:rFonts w:ascii="Calibri" w:hAnsi="Calibri"/>
          <w:color w:val="3366FF"/>
          <w:sz w:val="20"/>
          <w:szCs w:val="20"/>
        </w:rPr>
      </w:pPr>
      <w:r w:rsidRPr="00C57B50">
        <w:rPr>
          <w:rFonts w:ascii="Calibri" w:hAnsi="Calibri"/>
          <w:sz w:val="20"/>
          <w:szCs w:val="20"/>
        </w:rPr>
        <w:t>Phone</w:t>
      </w:r>
      <w:r w:rsidRPr="00C57B50">
        <w:rPr>
          <w:rFonts w:ascii="Calibri" w:hAnsi="Calibri"/>
          <w:sz w:val="20"/>
          <w:szCs w:val="20"/>
        </w:rPr>
        <w:tab/>
      </w:r>
      <w:r w:rsidRPr="00C57B50">
        <w:rPr>
          <w:rFonts w:ascii="Calibri" w:hAnsi="Calibri"/>
          <w:sz w:val="20"/>
          <w:szCs w:val="20"/>
        </w:rPr>
        <w:tab/>
        <w:t>+44(</w:t>
      </w:r>
      <w:proofErr w:type="gramStart"/>
      <w:r w:rsidRPr="00C57B50">
        <w:rPr>
          <w:rFonts w:ascii="Calibri" w:hAnsi="Calibri"/>
          <w:sz w:val="20"/>
          <w:szCs w:val="20"/>
        </w:rPr>
        <w:t>0)7976</w:t>
      </w:r>
      <w:proofErr w:type="gramEnd"/>
      <w:r w:rsidRPr="00C57B50">
        <w:rPr>
          <w:rFonts w:ascii="Calibri" w:hAnsi="Calibri"/>
          <w:sz w:val="20"/>
          <w:szCs w:val="20"/>
        </w:rPr>
        <w:t>-424019</w:t>
      </w:r>
    </w:p>
    <w:p w14:paraId="4EF68F2E" w14:textId="4D4781BC" w:rsidR="00EA7046" w:rsidRPr="00C57B50" w:rsidRDefault="00906A96" w:rsidP="0011254E">
      <w:pPr>
        <w:tabs>
          <w:tab w:val="left" w:pos="0"/>
          <w:tab w:val="center" w:pos="900"/>
        </w:tabs>
        <w:ind w:left="142"/>
        <w:jc w:val="both"/>
        <w:rPr>
          <w:rFonts w:ascii="Calibri" w:hAnsi="Calibri"/>
          <w:sz w:val="20"/>
          <w:szCs w:val="20"/>
        </w:rPr>
      </w:pPr>
      <w:r w:rsidRPr="00C57B50">
        <w:rPr>
          <w:rFonts w:ascii="Calibri" w:hAnsi="Calibri"/>
          <w:sz w:val="20"/>
          <w:szCs w:val="20"/>
        </w:rPr>
        <w:t>Nationality</w:t>
      </w:r>
      <w:r w:rsidRPr="00C57B50">
        <w:rPr>
          <w:rFonts w:ascii="Calibri" w:hAnsi="Calibri"/>
          <w:sz w:val="20"/>
          <w:szCs w:val="20"/>
        </w:rPr>
        <w:tab/>
      </w:r>
      <w:r w:rsidR="002061A4">
        <w:rPr>
          <w:rFonts w:ascii="Calibri" w:hAnsi="Calibri"/>
          <w:sz w:val="20"/>
          <w:szCs w:val="20"/>
        </w:rPr>
        <w:t>Briti</w:t>
      </w:r>
      <w:r w:rsidR="0065644C" w:rsidRPr="00C57B50">
        <w:rPr>
          <w:rFonts w:ascii="Calibri" w:hAnsi="Calibri"/>
          <w:sz w:val="20"/>
          <w:szCs w:val="20"/>
        </w:rPr>
        <w:t>sh</w:t>
      </w:r>
    </w:p>
    <w:p w14:paraId="63DFB2BF" w14:textId="77777777" w:rsidR="0065644C" w:rsidRPr="00C57B50" w:rsidRDefault="0065644C" w:rsidP="0011254E">
      <w:pPr>
        <w:tabs>
          <w:tab w:val="center" w:pos="900"/>
        </w:tabs>
        <w:ind w:left="-284"/>
        <w:jc w:val="both"/>
        <w:rPr>
          <w:rFonts w:ascii="Calibri" w:hAnsi="Calibri"/>
          <w:sz w:val="20"/>
          <w:szCs w:val="20"/>
        </w:rPr>
        <w:sectPr w:rsidR="0065644C" w:rsidRPr="00C57B50" w:rsidSect="00C57B50">
          <w:headerReference w:type="even" r:id="rId53"/>
          <w:headerReference w:type="default" r:id="rId54"/>
          <w:footerReference w:type="even" r:id="rId55"/>
          <w:footerReference w:type="default" r:id="rId56"/>
          <w:headerReference w:type="first" r:id="rId57"/>
          <w:footerReference w:type="first" r:id="rId58"/>
          <w:type w:val="continuous"/>
          <w:pgSz w:w="11900" w:h="16840"/>
          <w:pgMar w:top="426" w:right="927" w:bottom="426" w:left="1134" w:header="720" w:footer="284" w:gutter="0"/>
          <w:cols w:num="2" w:space="720" w:equalWidth="0">
            <w:col w:w="5037" w:space="180"/>
            <w:col w:w="4857"/>
          </w:cols>
          <w:titlePg/>
        </w:sectPr>
      </w:pPr>
    </w:p>
    <w:p w14:paraId="029ED21B" w14:textId="3E32DD22" w:rsidR="0011254E" w:rsidRPr="0011254E" w:rsidRDefault="0011254E" w:rsidP="0011254E">
      <w:pPr>
        <w:tabs>
          <w:tab w:val="center" w:pos="993"/>
        </w:tabs>
        <w:ind w:left="-284"/>
        <w:jc w:val="both"/>
        <w:rPr>
          <w:rFonts w:ascii="Calibri" w:hAnsi="Calibri"/>
          <w:sz w:val="20"/>
          <w:szCs w:val="20"/>
        </w:rPr>
      </w:pPr>
    </w:p>
    <w:p w14:paraId="17D93DD4" w14:textId="46981B70" w:rsidR="00923B91" w:rsidRPr="00C57B50" w:rsidRDefault="00923B91" w:rsidP="0011254E">
      <w:pPr>
        <w:pStyle w:val="Heading2A"/>
        <w:tabs>
          <w:tab w:val="left" w:pos="1008"/>
        </w:tabs>
        <w:ind w:left="-284" w:firstLine="0"/>
        <w:jc w:val="both"/>
        <w:rPr>
          <w:rFonts w:ascii="Calibri" w:hAnsi="Calibri"/>
          <w:b/>
          <w:sz w:val="20"/>
          <w:szCs w:val="20"/>
        </w:rPr>
      </w:pPr>
    </w:p>
    <w:sectPr w:rsidR="00923B91" w:rsidRPr="00C57B50" w:rsidSect="00C57B50">
      <w:type w:val="continuous"/>
      <w:pgSz w:w="11900" w:h="16840"/>
      <w:pgMar w:top="426" w:right="1469" w:bottom="720" w:left="1134" w:header="720" w:footer="28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BC2DD" w14:textId="77777777" w:rsidR="0049142E" w:rsidRDefault="0049142E">
      <w:r>
        <w:separator/>
      </w:r>
    </w:p>
    <w:p w14:paraId="314F8622" w14:textId="77777777" w:rsidR="0049142E" w:rsidRDefault="0049142E"/>
  </w:endnote>
  <w:endnote w:type="continuationSeparator" w:id="0">
    <w:p w14:paraId="7DC738CD" w14:textId="77777777" w:rsidR="0049142E" w:rsidRDefault="0049142E">
      <w:r>
        <w:continuationSeparator/>
      </w:r>
    </w:p>
    <w:p w14:paraId="5EDB1C5D" w14:textId="77777777" w:rsidR="0049142E" w:rsidRDefault="00491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charset w:val="4E"/>
    <w:family w:val="auto"/>
    <w:pitch w:val="variable"/>
    <w:sig w:usb0="E00002FF" w:usb1="7AC7FFFF" w:usb2="00000012" w:usb3="00000000" w:csb0="0002000D"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auto"/>
    <w:pitch w:val="variable"/>
    <w:sig w:usb0="A00002EF" w:usb1="4000A44B"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2C486"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2011</w:t>
    </w:r>
  </w:p>
  <w:p w14:paraId="20DA0081"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1</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1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40076"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09F2712F"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1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CA251"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204BEF78"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1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3C5CE" w14:textId="77777777" w:rsidR="0049142E" w:rsidRDefault="0049142E">
    <w:pPr>
      <w:pStyle w:val="FreeForm"/>
      <w:rPr>
        <w:rFonts w:eastAsia="Times New Roman"/>
        <w:color w:val="auto"/>
        <w:lang w:eastAsia="en-US"/>
      </w:rPr>
    </w:pPr>
  </w:p>
</w:ftr>
</file>

<file path=word/footer1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C7134" w14:textId="77777777" w:rsidR="0049142E" w:rsidRPr="00FF16CE" w:rsidRDefault="0049142E">
    <w:pPr>
      <w:pStyle w:val="Footer1"/>
      <w:jc w:val="center"/>
      <w:rPr>
        <w:rFonts w:ascii="Calibri" w:hAnsi="Calibri"/>
        <w:sz w:val="16"/>
      </w:rPr>
    </w:pPr>
    <w:r>
      <w:rPr>
        <w:rFonts w:ascii="Times New Roman Bold" w:hAnsi="Times New Roman Bold"/>
        <w:sz w:val="16"/>
      </w:rPr>
      <w:t>Copyright: Helen Tait, 20</w:t>
    </w:r>
    <w:r w:rsidRPr="00440B9A">
      <w:rPr>
        <w:rFonts w:ascii="Times New Roman Bold" w:hAnsi="Times New Roman Bold"/>
        <w:sz w:val="16"/>
      </w:rPr>
      <w:t>10</w:t>
    </w:r>
  </w:p>
  <w:p w14:paraId="664FC06A"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1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C3A45" w14:textId="2519BB20" w:rsidR="0049142E" w:rsidRDefault="0049142E">
    <w:r>
      <w:tab/>
    </w:r>
    <w:r>
      <w:tab/>
    </w:r>
    <w:r>
      <w:tab/>
    </w:r>
    <w:r>
      <w:tab/>
    </w:r>
    <w:r>
      <w:tab/>
    </w:r>
  </w:p>
  <w:tbl>
    <w:tblPr>
      <w:tblW w:w="0" w:type="auto"/>
      <w:tblLook w:val="00A0" w:firstRow="1" w:lastRow="0" w:firstColumn="1" w:lastColumn="0" w:noHBand="0" w:noVBand="0"/>
    </w:tblPr>
    <w:tblGrid>
      <w:gridCol w:w="3529"/>
      <w:gridCol w:w="3530"/>
      <w:gridCol w:w="3530"/>
    </w:tblGrid>
    <w:tr w:rsidR="0049142E" w:rsidRPr="00B55CC9" w14:paraId="000D71C9" w14:textId="77777777">
      <w:tc>
        <w:tcPr>
          <w:tcW w:w="3529" w:type="dxa"/>
        </w:tcPr>
        <w:p w14:paraId="602433FE" w14:textId="35156BA4" w:rsidR="0049142E" w:rsidRPr="00B55CC9" w:rsidRDefault="0049142E" w:rsidP="00971089">
          <w:pPr>
            <w:rPr>
              <w:rStyle w:val="PageNumber1"/>
            </w:rPr>
          </w:pPr>
          <w:r>
            <w:rPr>
              <w:rFonts w:ascii="Arial" w:hAnsi="Arial"/>
              <w:sz w:val="16"/>
            </w:rPr>
            <w:t>Helen Tait: Tel: 07976-424019</w:t>
          </w:r>
          <w:r w:rsidRPr="00B55CC9">
            <w:rPr>
              <w:rFonts w:ascii="Arial" w:hAnsi="Arial"/>
              <w:sz w:val="16"/>
            </w:rPr>
            <w:tab/>
          </w:r>
        </w:p>
      </w:tc>
      <w:tc>
        <w:tcPr>
          <w:tcW w:w="3530" w:type="dxa"/>
        </w:tcPr>
        <w:p w14:paraId="67EB89B0" w14:textId="77777777" w:rsidR="0049142E" w:rsidRPr="0034736B" w:rsidRDefault="0049142E" w:rsidP="00E876E7">
          <w:pPr>
            <w:jc w:val="center"/>
            <w:rPr>
              <w:rStyle w:val="PageNumber1"/>
            </w:rPr>
          </w:pPr>
          <w:r w:rsidRPr="00B55CC9">
            <w:rPr>
              <w:rStyle w:val="PageNumber1"/>
              <w:rFonts w:ascii="Arial" w:hAnsi="Arial"/>
              <w:sz w:val="16"/>
            </w:rPr>
            <w:fldChar w:fldCharType="begin"/>
          </w:r>
          <w:r w:rsidRPr="00B55CC9">
            <w:rPr>
              <w:rStyle w:val="PageNumber1"/>
              <w:rFonts w:ascii="Arial" w:hAnsi="Arial"/>
              <w:sz w:val="16"/>
            </w:rPr>
            <w:instrText xml:space="preserve"> PAGE </w:instrText>
          </w:r>
          <w:r w:rsidRPr="00B55CC9">
            <w:rPr>
              <w:rStyle w:val="PageNumber1"/>
              <w:rFonts w:ascii="Arial" w:hAnsi="Arial"/>
              <w:sz w:val="16"/>
            </w:rPr>
            <w:fldChar w:fldCharType="separate"/>
          </w:r>
          <w:r w:rsidR="00A15F2B">
            <w:rPr>
              <w:rStyle w:val="PageNumber1"/>
              <w:rFonts w:ascii="Arial" w:hAnsi="Arial"/>
              <w:noProof/>
              <w:sz w:val="16"/>
            </w:rPr>
            <w:t>2</w:t>
          </w:r>
          <w:r w:rsidRPr="00B55CC9">
            <w:rPr>
              <w:rStyle w:val="PageNumber1"/>
              <w:rFonts w:ascii="Arial" w:hAnsi="Arial"/>
              <w:sz w:val="16"/>
            </w:rPr>
            <w:fldChar w:fldCharType="end"/>
          </w:r>
          <w:r w:rsidRPr="0034736B">
            <w:rPr>
              <w:rStyle w:val="PageNumber1"/>
              <w:rFonts w:ascii="Arial" w:hAnsi="Arial"/>
              <w:sz w:val="16"/>
            </w:rPr>
            <w:t xml:space="preserve"> of </w:t>
          </w:r>
          <w:r w:rsidRPr="0034736B">
            <w:rPr>
              <w:rStyle w:val="PageNumber1"/>
              <w:rFonts w:ascii="Arial" w:hAnsi="Arial"/>
              <w:sz w:val="16"/>
            </w:rPr>
            <w:fldChar w:fldCharType="begin"/>
          </w:r>
          <w:r w:rsidRPr="0034736B">
            <w:rPr>
              <w:rStyle w:val="PageNumber1"/>
              <w:rFonts w:ascii="Arial" w:hAnsi="Arial"/>
              <w:sz w:val="16"/>
            </w:rPr>
            <w:instrText xml:space="preserve"> NUMPAGES </w:instrText>
          </w:r>
          <w:r w:rsidRPr="0034736B">
            <w:rPr>
              <w:rStyle w:val="PageNumber1"/>
              <w:rFonts w:ascii="Arial" w:hAnsi="Arial"/>
              <w:sz w:val="16"/>
            </w:rPr>
            <w:fldChar w:fldCharType="separate"/>
          </w:r>
          <w:r w:rsidR="00A15F2B">
            <w:rPr>
              <w:rStyle w:val="PageNumber1"/>
              <w:rFonts w:ascii="Arial" w:hAnsi="Arial"/>
              <w:noProof/>
              <w:sz w:val="16"/>
            </w:rPr>
            <w:t>5</w:t>
          </w:r>
          <w:r w:rsidRPr="0034736B">
            <w:rPr>
              <w:rStyle w:val="PageNumber1"/>
              <w:rFonts w:ascii="Arial" w:hAnsi="Arial"/>
              <w:sz w:val="16"/>
            </w:rPr>
            <w:fldChar w:fldCharType="end"/>
          </w:r>
        </w:p>
      </w:tc>
      <w:tc>
        <w:tcPr>
          <w:tcW w:w="3530" w:type="dxa"/>
        </w:tcPr>
        <w:p w14:paraId="520E0CCA" w14:textId="77777777" w:rsidR="0049142E" w:rsidRPr="006C0162" w:rsidRDefault="0049142E" w:rsidP="00077670">
          <w:pPr>
            <w:jc w:val="right"/>
            <w:rPr>
              <w:rStyle w:val="PageNumber1"/>
              <w:rFonts w:ascii="Arial" w:hAnsi="Arial" w:cs="Arial"/>
              <w:sz w:val="16"/>
              <w:szCs w:val="16"/>
            </w:rPr>
          </w:pPr>
          <w:r w:rsidRPr="006C0162">
            <w:rPr>
              <w:rFonts w:ascii="Arial" w:hAnsi="Arial" w:cs="Arial"/>
              <w:sz w:val="16"/>
              <w:szCs w:val="16"/>
            </w:rPr>
            <w:fldChar w:fldCharType="begin"/>
          </w:r>
          <w:r w:rsidRPr="006C0162">
            <w:rPr>
              <w:rFonts w:ascii="Arial" w:hAnsi="Arial" w:cs="Arial"/>
              <w:sz w:val="16"/>
              <w:szCs w:val="16"/>
            </w:rPr>
            <w:instrText xml:space="preserve"> FILENAME  \* MERGEFORMAT </w:instrText>
          </w:r>
          <w:r w:rsidRPr="006C0162">
            <w:rPr>
              <w:rFonts w:ascii="Arial" w:hAnsi="Arial" w:cs="Arial"/>
              <w:sz w:val="16"/>
              <w:szCs w:val="16"/>
            </w:rPr>
            <w:fldChar w:fldCharType="separate"/>
          </w:r>
          <w:r w:rsidR="00603E7D">
            <w:rPr>
              <w:rFonts w:ascii="Arial" w:hAnsi="Arial" w:cs="Arial"/>
              <w:noProof/>
              <w:sz w:val="16"/>
              <w:szCs w:val="16"/>
            </w:rPr>
            <w:t>Helen Tait_2015_CV1.docx</w:t>
          </w:r>
          <w:r w:rsidRPr="006C0162">
            <w:rPr>
              <w:rFonts w:ascii="Arial" w:hAnsi="Arial" w:cs="Arial"/>
              <w:noProof/>
              <w:sz w:val="16"/>
              <w:szCs w:val="16"/>
            </w:rPr>
            <w:fldChar w:fldCharType="end"/>
          </w:r>
        </w:p>
      </w:tc>
    </w:tr>
  </w:tbl>
  <w:p w14:paraId="1ED2DBAD" w14:textId="77777777" w:rsidR="0049142E" w:rsidRPr="00082EF5" w:rsidRDefault="0049142E" w:rsidP="00082EF5">
    <w:pPr>
      <w:pStyle w:val="Footer1"/>
      <w:rPr>
        <w:rStyle w:val="PageNumber1"/>
        <w:lang w:eastAsia="en-US"/>
      </w:rPr>
    </w:pPr>
  </w:p>
</w:ftr>
</file>

<file path=word/footer1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3529"/>
      <w:gridCol w:w="3530"/>
      <w:gridCol w:w="3530"/>
    </w:tblGrid>
    <w:tr w:rsidR="0049142E" w:rsidRPr="00082EF5" w14:paraId="129521EC" w14:textId="77777777" w:rsidTr="00A81E9B">
      <w:tc>
        <w:tcPr>
          <w:tcW w:w="3529" w:type="dxa"/>
          <w:shd w:val="clear" w:color="auto" w:fill="auto"/>
        </w:tcPr>
        <w:p w14:paraId="4DCD3EBD" w14:textId="77777777" w:rsidR="0049142E" w:rsidRPr="00D335DA" w:rsidRDefault="0049142E" w:rsidP="00EA0A54">
          <w:pPr>
            <w:rPr>
              <w:rStyle w:val="PageNumber1"/>
            </w:rPr>
          </w:pPr>
          <w:proofErr w:type="gramStart"/>
          <w:r w:rsidRPr="00A81E9B">
            <w:rPr>
              <w:rFonts w:ascii="Candara" w:hAnsi="Candara"/>
              <w:sz w:val="16"/>
            </w:rPr>
            <w:t>Copyright :</w:t>
          </w:r>
          <w:proofErr w:type="gramEnd"/>
          <w:r w:rsidRPr="00A81E9B">
            <w:rPr>
              <w:rFonts w:ascii="Candara" w:hAnsi="Candara"/>
              <w:sz w:val="16"/>
            </w:rPr>
            <w:t xml:space="preserve">  Helen Tait, 2013</w:t>
          </w:r>
          <w:r w:rsidRPr="00A81E9B">
            <w:rPr>
              <w:rFonts w:ascii="Candara" w:hAnsi="Candara"/>
              <w:sz w:val="16"/>
            </w:rPr>
            <w:tab/>
          </w:r>
        </w:p>
      </w:tc>
      <w:tc>
        <w:tcPr>
          <w:tcW w:w="3530" w:type="dxa"/>
          <w:shd w:val="clear" w:color="auto" w:fill="auto"/>
        </w:tcPr>
        <w:p w14:paraId="55ECB220" w14:textId="77777777" w:rsidR="0049142E" w:rsidRPr="00D335DA" w:rsidRDefault="0049142E" w:rsidP="00A81E9B">
          <w:pPr>
            <w:jc w:val="center"/>
            <w:rPr>
              <w:rStyle w:val="PageNumber1"/>
            </w:rPr>
          </w:pPr>
          <w:r w:rsidRPr="00A81E9B">
            <w:rPr>
              <w:rStyle w:val="PageNumber1"/>
              <w:rFonts w:ascii="Candara" w:hAnsi="Candara"/>
              <w:sz w:val="16"/>
            </w:rPr>
            <w:fldChar w:fldCharType="begin"/>
          </w:r>
          <w:r w:rsidRPr="00A81E9B">
            <w:rPr>
              <w:rStyle w:val="PageNumber1"/>
              <w:rFonts w:ascii="Candara" w:hAnsi="Candara"/>
              <w:sz w:val="16"/>
            </w:rPr>
            <w:instrText xml:space="preserve"> PAGE </w:instrText>
          </w:r>
          <w:r w:rsidRPr="00A81E9B">
            <w:rPr>
              <w:rStyle w:val="PageNumber1"/>
              <w:rFonts w:ascii="Candara" w:hAnsi="Candara"/>
              <w:sz w:val="16"/>
            </w:rPr>
            <w:fldChar w:fldCharType="separate"/>
          </w:r>
          <w:r>
            <w:rPr>
              <w:rStyle w:val="PageNumber1"/>
              <w:rFonts w:ascii="Candara" w:hAnsi="Candara"/>
              <w:noProof/>
              <w:sz w:val="16"/>
            </w:rPr>
            <w:t>4</w:t>
          </w:r>
          <w:r w:rsidRPr="00A81E9B">
            <w:rPr>
              <w:rStyle w:val="PageNumber1"/>
              <w:rFonts w:ascii="Candara" w:hAnsi="Candara"/>
              <w:sz w:val="16"/>
            </w:rPr>
            <w:fldChar w:fldCharType="end"/>
          </w:r>
          <w:r w:rsidRPr="00A81E9B">
            <w:rPr>
              <w:rStyle w:val="PageNumber1"/>
              <w:rFonts w:ascii="Candara" w:hAnsi="Candara"/>
              <w:sz w:val="16"/>
            </w:rPr>
            <w:t xml:space="preserve"> of </w:t>
          </w:r>
          <w:r w:rsidRPr="00A81E9B">
            <w:rPr>
              <w:rStyle w:val="PageNumber1"/>
              <w:rFonts w:ascii="Candara" w:hAnsi="Candara"/>
              <w:sz w:val="16"/>
            </w:rPr>
            <w:fldChar w:fldCharType="begin"/>
          </w:r>
          <w:r w:rsidRPr="00A81E9B">
            <w:rPr>
              <w:rStyle w:val="PageNumber1"/>
              <w:rFonts w:ascii="Candara" w:hAnsi="Candara"/>
              <w:sz w:val="16"/>
            </w:rPr>
            <w:instrText xml:space="preserve"> NUMPAGES </w:instrText>
          </w:r>
          <w:r w:rsidRPr="00A81E9B">
            <w:rPr>
              <w:rStyle w:val="PageNumber1"/>
              <w:rFonts w:ascii="Candara" w:hAnsi="Candara"/>
              <w:sz w:val="16"/>
            </w:rPr>
            <w:fldChar w:fldCharType="separate"/>
          </w:r>
          <w:r>
            <w:rPr>
              <w:rStyle w:val="PageNumber1"/>
              <w:rFonts w:ascii="Candara" w:hAnsi="Candara"/>
              <w:noProof/>
              <w:sz w:val="16"/>
            </w:rPr>
            <w:t>5</w:t>
          </w:r>
          <w:r w:rsidRPr="00A81E9B">
            <w:rPr>
              <w:rStyle w:val="PageNumber1"/>
              <w:rFonts w:ascii="Candara" w:hAnsi="Candara"/>
              <w:sz w:val="16"/>
            </w:rPr>
            <w:fldChar w:fldCharType="end"/>
          </w:r>
        </w:p>
      </w:tc>
      <w:tc>
        <w:tcPr>
          <w:tcW w:w="3530" w:type="dxa"/>
          <w:shd w:val="clear" w:color="auto" w:fill="auto"/>
        </w:tcPr>
        <w:p w14:paraId="747A4AD1" w14:textId="77777777" w:rsidR="0049142E" w:rsidRPr="00D335DA" w:rsidRDefault="00A15F2B" w:rsidP="00A81E9B">
          <w:pPr>
            <w:jc w:val="right"/>
            <w:rPr>
              <w:rStyle w:val="PageNumber1"/>
            </w:rPr>
          </w:pPr>
          <w:r>
            <w:fldChar w:fldCharType="begin"/>
          </w:r>
          <w:r>
            <w:instrText xml:space="preserve"> FILENAME  \* MERGEFORMAT </w:instrText>
          </w:r>
          <w:r>
            <w:fldChar w:fldCharType="separate"/>
          </w:r>
          <w:r w:rsidR="0049142E" w:rsidRPr="0001482D">
            <w:rPr>
              <w:rStyle w:val="PageNumber1"/>
              <w:rFonts w:ascii="Candara" w:hAnsi="Candara"/>
              <w:noProof/>
              <w:sz w:val="18"/>
            </w:rPr>
            <w:t>Helen Tait_CV</w:t>
          </w:r>
          <w:r w:rsidR="0049142E" w:rsidRPr="0001482D">
            <w:rPr>
              <w:rStyle w:val="PageNumber1"/>
              <w:rFonts w:ascii="Candara" w:hAnsi="Candara"/>
              <w:sz w:val="18"/>
            </w:rPr>
            <w:t>_2014.docx</w:t>
          </w:r>
          <w:r>
            <w:rPr>
              <w:rStyle w:val="PageNumber1"/>
              <w:rFonts w:ascii="Candara" w:hAnsi="Candara"/>
              <w:sz w:val="18"/>
            </w:rPr>
            <w:fldChar w:fldCharType="end"/>
          </w:r>
        </w:p>
      </w:tc>
    </w:tr>
  </w:tbl>
  <w:p w14:paraId="7E432715" w14:textId="77777777" w:rsidR="0049142E" w:rsidRPr="00E876E7" w:rsidRDefault="0049142E" w:rsidP="00E876E7">
    <w:pPr>
      <w:pStyle w:val="Footer"/>
    </w:pPr>
  </w:p>
</w:ftr>
</file>

<file path=word/footer1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07DBE"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1794A17E"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1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ook w:val="00A0" w:firstRow="1" w:lastRow="0" w:firstColumn="1" w:lastColumn="0" w:noHBand="0" w:noVBand="0"/>
    </w:tblPr>
    <w:tblGrid>
      <w:gridCol w:w="3236"/>
      <w:gridCol w:w="3168"/>
      <w:gridCol w:w="3769"/>
    </w:tblGrid>
    <w:tr w:rsidR="0049142E" w:rsidRPr="00971089" w14:paraId="2C9E448A" w14:textId="77777777" w:rsidTr="00A432BE">
      <w:tc>
        <w:tcPr>
          <w:tcW w:w="3236" w:type="dxa"/>
        </w:tcPr>
        <w:p w14:paraId="025F9CE2" w14:textId="1EDD6EFB" w:rsidR="0049142E" w:rsidRPr="006C0162" w:rsidRDefault="0049142E" w:rsidP="007C550B">
          <w:pPr>
            <w:rPr>
              <w:rStyle w:val="PageNumber1"/>
              <w:sz w:val="16"/>
              <w:szCs w:val="16"/>
            </w:rPr>
          </w:pPr>
          <w:r w:rsidRPr="006C0162">
            <w:rPr>
              <w:rFonts w:ascii="Arial" w:hAnsi="Arial"/>
              <w:sz w:val="16"/>
              <w:szCs w:val="16"/>
            </w:rPr>
            <w:t xml:space="preserve">Copyright: Helen Tait, </w:t>
          </w:r>
          <w:r>
            <w:rPr>
              <w:rFonts w:ascii="Arial" w:hAnsi="Arial"/>
              <w:sz w:val="16"/>
              <w:szCs w:val="16"/>
            </w:rPr>
            <w:t>2015</w:t>
          </w:r>
          <w:r w:rsidRPr="006C0162">
            <w:rPr>
              <w:rFonts w:ascii="Arial" w:hAnsi="Arial"/>
              <w:sz w:val="16"/>
              <w:szCs w:val="16"/>
            </w:rPr>
            <w:tab/>
          </w:r>
        </w:p>
      </w:tc>
      <w:tc>
        <w:tcPr>
          <w:tcW w:w="3168" w:type="dxa"/>
        </w:tcPr>
        <w:p w14:paraId="2912478B" w14:textId="77777777" w:rsidR="0049142E" w:rsidRPr="006C0162" w:rsidRDefault="0049142E" w:rsidP="00E876E7">
          <w:pPr>
            <w:jc w:val="center"/>
            <w:rPr>
              <w:rStyle w:val="PageNumber1"/>
              <w:sz w:val="16"/>
              <w:szCs w:val="16"/>
            </w:rPr>
          </w:pPr>
          <w:r w:rsidRPr="006C0162">
            <w:rPr>
              <w:rStyle w:val="PageNumber1"/>
              <w:rFonts w:ascii="Arial" w:hAnsi="Arial"/>
              <w:sz w:val="16"/>
              <w:szCs w:val="16"/>
            </w:rPr>
            <w:fldChar w:fldCharType="begin"/>
          </w:r>
          <w:r w:rsidRPr="006C0162">
            <w:rPr>
              <w:rStyle w:val="PageNumber1"/>
              <w:rFonts w:ascii="Arial" w:hAnsi="Arial"/>
              <w:sz w:val="16"/>
              <w:szCs w:val="16"/>
            </w:rPr>
            <w:instrText xml:space="preserve"> PAGE </w:instrText>
          </w:r>
          <w:r w:rsidRPr="006C0162">
            <w:rPr>
              <w:rStyle w:val="PageNumber1"/>
              <w:rFonts w:ascii="Arial" w:hAnsi="Arial"/>
              <w:sz w:val="16"/>
              <w:szCs w:val="16"/>
            </w:rPr>
            <w:fldChar w:fldCharType="separate"/>
          </w:r>
          <w:r w:rsidR="00A15F2B">
            <w:rPr>
              <w:rStyle w:val="PageNumber1"/>
              <w:rFonts w:ascii="Arial" w:hAnsi="Arial"/>
              <w:noProof/>
              <w:sz w:val="16"/>
              <w:szCs w:val="16"/>
            </w:rPr>
            <w:t>5</w:t>
          </w:r>
          <w:r w:rsidRPr="006C0162">
            <w:rPr>
              <w:rStyle w:val="PageNumber1"/>
              <w:rFonts w:ascii="Arial" w:hAnsi="Arial"/>
              <w:sz w:val="16"/>
              <w:szCs w:val="16"/>
            </w:rPr>
            <w:fldChar w:fldCharType="end"/>
          </w:r>
          <w:r w:rsidRPr="006C0162">
            <w:rPr>
              <w:rStyle w:val="PageNumber1"/>
              <w:rFonts w:ascii="Arial" w:hAnsi="Arial"/>
              <w:sz w:val="16"/>
              <w:szCs w:val="16"/>
            </w:rPr>
            <w:t xml:space="preserve"> of </w:t>
          </w:r>
          <w:r w:rsidRPr="006C0162">
            <w:rPr>
              <w:rStyle w:val="PageNumber1"/>
              <w:rFonts w:ascii="Arial" w:hAnsi="Arial"/>
              <w:sz w:val="16"/>
              <w:szCs w:val="16"/>
            </w:rPr>
            <w:fldChar w:fldCharType="begin"/>
          </w:r>
          <w:r w:rsidRPr="006C0162">
            <w:rPr>
              <w:rStyle w:val="PageNumber1"/>
              <w:rFonts w:ascii="Arial" w:hAnsi="Arial"/>
              <w:sz w:val="16"/>
              <w:szCs w:val="16"/>
            </w:rPr>
            <w:instrText xml:space="preserve"> NUMPAGES </w:instrText>
          </w:r>
          <w:r w:rsidRPr="006C0162">
            <w:rPr>
              <w:rStyle w:val="PageNumber1"/>
              <w:rFonts w:ascii="Arial" w:hAnsi="Arial"/>
              <w:sz w:val="16"/>
              <w:szCs w:val="16"/>
            </w:rPr>
            <w:fldChar w:fldCharType="separate"/>
          </w:r>
          <w:r w:rsidR="00A15F2B">
            <w:rPr>
              <w:rStyle w:val="PageNumber1"/>
              <w:rFonts w:ascii="Arial" w:hAnsi="Arial"/>
              <w:noProof/>
              <w:sz w:val="16"/>
              <w:szCs w:val="16"/>
            </w:rPr>
            <w:t>5</w:t>
          </w:r>
          <w:r w:rsidRPr="006C0162">
            <w:rPr>
              <w:rStyle w:val="PageNumber1"/>
              <w:rFonts w:ascii="Arial" w:hAnsi="Arial"/>
              <w:sz w:val="16"/>
              <w:szCs w:val="16"/>
            </w:rPr>
            <w:fldChar w:fldCharType="end"/>
          </w:r>
        </w:p>
      </w:tc>
      <w:tc>
        <w:tcPr>
          <w:tcW w:w="3769" w:type="dxa"/>
        </w:tcPr>
        <w:p w14:paraId="3D4F773D" w14:textId="77777777" w:rsidR="0049142E" w:rsidRPr="00971089" w:rsidRDefault="0049142E" w:rsidP="00431378">
          <w:pPr>
            <w:jc w:val="right"/>
            <w:rPr>
              <w:rStyle w:val="PageNumber1"/>
              <w:rFonts w:ascii="Calibri" w:hAnsi="Calibri"/>
              <w:sz w:val="16"/>
              <w:szCs w:val="16"/>
            </w:rPr>
          </w:pPr>
          <w:r w:rsidRPr="00971089">
            <w:rPr>
              <w:rFonts w:ascii="Calibri" w:hAnsi="Calibri"/>
              <w:sz w:val="16"/>
              <w:szCs w:val="16"/>
            </w:rPr>
            <w:fldChar w:fldCharType="begin"/>
          </w:r>
          <w:r w:rsidRPr="00971089">
            <w:rPr>
              <w:rFonts w:ascii="Calibri" w:hAnsi="Calibri"/>
              <w:sz w:val="16"/>
              <w:szCs w:val="16"/>
            </w:rPr>
            <w:instrText xml:space="preserve"> FILENAME  \* MERGEFORMAT </w:instrText>
          </w:r>
          <w:r w:rsidRPr="00971089">
            <w:rPr>
              <w:rFonts w:ascii="Calibri" w:hAnsi="Calibri"/>
              <w:sz w:val="16"/>
              <w:szCs w:val="16"/>
            </w:rPr>
            <w:fldChar w:fldCharType="separate"/>
          </w:r>
          <w:r w:rsidRPr="007F1341">
            <w:rPr>
              <w:rStyle w:val="PageNumber1"/>
              <w:noProof/>
              <w:sz w:val="16"/>
            </w:rPr>
            <w:t>Helen Tait</w:t>
          </w:r>
          <w:r>
            <w:rPr>
              <w:rFonts w:ascii="Calibri" w:hAnsi="Calibri"/>
              <w:noProof/>
              <w:sz w:val="16"/>
              <w:szCs w:val="16"/>
            </w:rPr>
            <w:t>_CV_Oct15.docx</w:t>
          </w:r>
          <w:r w:rsidRPr="00971089">
            <w:rPr>
              <w:rFonts w:ascii="Calibri" w:hAnsi="Calibri"/>
              <w:noProof/>
              <w:sz w:val="16"/>
              <w:szCs w:val="16"/>
            </w:rPr>
            <w:fldChar w:fldCharType="end"/>
          </w:r>
        </w:p>
      </w:tc>
    </w:tr>
  </w:tbl>
  <w:p w14:paraId="4EB832C1" w14:textId="77777777" w:rsidR="0049142E" w:rsidRPr="00A66BD6" w:rsidRDefault="0049142E" w:rsidP="00A66BD6">
    <w:pPr>
      <w:pStyle w:val="Footer"/>
      <w:rPr>
        <w:rStyle w:val="PageNumber1"/>
      </w:rPr>
    </w:pPr>
  </w:p>
</w:ftr>
</file>

<file path=word/footer1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3305"/>
      <w:gridCol w:w="3160"/>
      <w:gridCol w:w="3282"/>
    </w:tblGrid>
    <w:tr w:rsidR="0049142E" w:rsidRPr="006C0162" w14:paraId="7686DA49" w14:textId="77777777" w:rsidTr="009E35D8">
      <w:tc>
        <w:tcPr>
          <w:tcW w:w="3529" w:type="dxa"/>
        </w:tcPr>
        <w:p w14:paraId="2936F999" w14:textId="77777777" w:rsidR="0049142E" w:rsidRPr="00B55CC9" w:rsidRDefault="0049142E" w:rsidP="009E35D8">
          <w:pPr>
            <w:rPr>
              <w:rStyle w:val="PageNumber1"/>
            </w:rPr>
          </w:pPr>
          <w:r>
            <w:rPr>
              <w:rFonts w:ascii="Arial" w:hAnsi="Arial"/>
              <w:sz w:val="16"/>
            </w:rPr>
            <w:t>Helen Tait: Tel: 07976-</w:t>
          </w:r>
          <w:proofErr w:type="gramStart"/>
          <w:r>
            <w:rPr>
              <w:rFonts w:ascii="Arial" w:hAnsi="Arial"/>
              <w:sz w:val="16"/>
            </w:rPr>
            <w:t>424019  helen.tait@me.com</w:t>
          </w:r>
          <w:proofErr w:type="gramEnd"/>
          <w:r w:rsidRPr="00B55CC9">
            <w:rPr>
              <w:rFonts w:ascii="Arial" w:hAnsi="Arial"/>
              <w:sz w:val="16"/>
            </w:rPr>
            <w:tab/>
          </w:r>
        </w:p>
      </w:tc>
      <w:tc>
        <w:tcPr>
          <w:tcW w:w="3530" w:type="dxa"/>
        </w:tcPr>
        <w:p w14:paraId="3D123108" w14:textId="77777777" w:rsidR="0049142E" w:rsidRPr="0034736B" w:rsidRDefault="0049142E" w:rsidP="009E35D8">
          <w:pPr>
            <w:jc w:val="center"/>
            <w:rPr>
              <w:rStyle w:val="PageNumber1"/>
            </w:rPr>
          </w:pPr>
          <w:r w:rsidRPr="00B55CC9">
            <w:rPr>
              <w:rStyle w:val="PageNumber1"/>
              <w:rFonts w:ascii="Arial" w:hAnsi="Arial"/>
              <w:sz w:val="16"/>
            </w:rPr>
            <w:fldChar w:fldCharType="begin"/>
          </w:r>
          <w:r w:rsidRPr="00B55CC9">
            <w:rPr>
              <w:rStyle w:val="PageNumber1"/>
              <w:rFonts w:ascii="Arial" w:hAnsi="Arial"/>
              <w:sz w:val="16"/>
            </w:rPr>
            <w:instrText xml:space="preserve"> PAGE </w:instrText>
          </w:r>
          <w:r w:rsidRPr="00B55CC9">
            <w:rPr>
              <w:rStyle w:val="PageNumber1"/>
              <w:rFonts w:ascii="Arial" w:hAnsi="Arial"/>
              <w:sz w:val="16"/>
            </w:rPr>
            <w:fldChar w:fldCharType="separate"/>
          </w:r>
          <w:r>
            <w:rPr>
              <w:rStyle w:val="PageNumber1"/>
              <w:rFonts w:ascii="Arial" w:hAnsi="Arial"/>
              <w:noProof/>
              <w:sz w:val="16"/>
            </w:rPr>
            <w:t>5</w:t>
          </w:r>
          <w:r w:rsidRPr="00B55CC9">
            <w:rPr>
              <w:rStyle w:val="PageNumber1"/>
              <w:rFonts w:ascii="Arial" w:hAnsi="Arial"/>
              <w:sz w:val="16"/>
            </w:rPr>
            <w:fldChar w:fldCharType="end"/>
          </w:r>
          <w:r w:rsidRPr="0034736B">
            <w:rPr>
              <w:rStyle w:val="PageNumber1"/>
              <w:rFonts w:ascii="Arial" w:hAnsi="Arial"/>
              <w:sz w:val="16"/>
            </w:rPr>
            <w:t xml:space="preserve"> of </w:t>
          </w:r>
          <w:r w:rsidRPr="0034736B">
            <w:rPr>
              <w:rStyle w:val="PageNumber1"/>
              <w:rFonts w:ascii="Arial" w:hAnsi="Arial"/>
              <w:sz w:val="16"/>
            </w:rPr>
            <w:fldChar w:fldCharType="begin"/>
          </w:r>
          <w:r w:rsidRPr="0034736B">
            <w:rPr>
              <w:rStyle w:val="PageNumber1"/>
              <w:rFonts w:ascii="Arial" w:hAnsi="Arial"/>
              <w:sz w:val="16"/>
            </w:rPr>
            <w:instrText xml:space="preserve"> NUMPAGES </w:instrText>
          </w:r>
          <w:r w:rsidRPr="0034736B">
            <w:rPr>
              <w:rStyle w:val="PageNumber1"/>
              <w:rFonts w:ascii="Arial" w:hAnsi="Arial"/>
              <w:sz w:val="16"/>
            </w:rPr>
            <w:fldChar w:fldCharType="separate"/>
          </w:r>
          <w:r>
            <w:rPr>
              <w:rStyle w:val="PageNumber1"/>
              <w:rFonts w:ascii="Arial" w:hAnsi="Arial"/>
              <w:noProof/>
              <w:sz w:val="16"/>
            </w:rPr>
            <w:t>5</w:t>
          </w:r>
          <w:r w:rsidRPr="0034736B">
            <w:rPr>
              <w:rStyle w:val="PageNumber1"/>
              <w:rFonts w:ascii="Arial" w:hAnsi="Arial"/>
              <w:sz w:val="16"/>
            </w:rPr>
            <w:fldChar w:fldCharType="end"/>
          </w:r>
        </w:p>
      </w:tc>
      <w:tc>
        <w:tcPr>
          <w:tcW w:w="3530" w:type="dxa"/>
        </w:tcPr>
        <w:p w14:paraId="7DEFE08F" w14:textId="77777777" w:rsidR="0049142E" w:rsidRPr="006C0162" w:rsidRDefault="0049142E" w:rsidP="009E35D8">
          <w:pPr>
            <w:jc w:val="right"/>
            <w:rPr>
              <w:rStyle w:val="PageNumber1"/>
              <w:rFonts w:ascii="Arial" w:hAnsi="Arial" w:cs="Arial"/>
              <w:sz w:val="16"/>
              <w:szCs w:val="16"/>
            </w:rPr>
          </w:pPr>
          <w:r w:rsidRPr="006C0162">
            <w:rPr>
              <w:rFonts w:ascii="Arial" w:hAnsi="Arial" w:cs="Arial"/>
              <w:sz w:val="16"/>
              <w:szCs w:val="16"/>
            </w:rPr>
            <w:fldChar w:fldCharType="begin"/>
          </w:r>
          <w:r w:rsidRPr="006C0162">
            <w:rPr>
              <w:rFonts w:ascii="Arial" w:hAnsi="Arial" w:cs="Arial"/>
              <w:sz w:val="16"/>
              <w:szCs w:val="16"/>
            </w:rPr>
            <w:instrText xml:space="preserve"> FILENAME  \* MERGEFORMAT </w:instrText>
          </w:r>
          <w:r w:rsidRPr="006C0162">
            <w:rPr>
              <w:rFonts w:ascii="Arial" w:hAnsi="Arial" w:cs="Arial"/>
              <w:sz w:val="16"/>
              <w:szCs w:val="16"/>
            </w:rPr>
            <w:fldChar w:fldCharType="separate"/>
          </w:r>
          <w:r>
            <w:rPr>
              <w:rFonts w:ascii="Arial" w:hAnsi="Arial" w:cs="Arial"/>
              <w:noProof/>
              <w:sz w:val="16"/>
              <w:szCs w:val="16"/>
            </w:rPr>
            <w:t>HT2014CV1.doc</w:t>
          </w:r>
          <w:r w:rsidRPr="006C0162">
            <w:rPr>
              <w:rFonts w:ascii="Arial" w:hAnsi="Arial" w:cs="Arial"/>
              <w:noProof/>
              <w:sz w:val="16"/>
              <w:szCs w:val="16"/>
            </w:rPr>
            <w:fldChar w:fldCharType="end"/>
          </w:r>
        </w:p>
      </w:tc>
    </w:tr>
  </w:tbl>
  <w:p w14:paraId="2E712AF7" w14:textId="77777777" w:rsidR="0049142E" w:rsidRDefault="0049142E">
    <w:pPr>
      <w:pStyle w:val="FreeForm"/>
      <w:rPr>
        <w:rFonts w:eastAsia="Times New Roman"/>
        <w:color w:val="auto"/>
        <w:lang w:eastAsia="en-US"/>
      </w:rPr>
    </w:pPr>
  </w:p>
</w:ftr>
</file>

<file path=word/footer1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14B17"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388A734B"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10DF0"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3BB09424"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20.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FCE02"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23BF12E5"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5</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2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5DC3D" w14:textId="77777777" w:rsidR="0049142E" w:rsidRDefault="0049142E">
    <w:pPr>
      <w:pStyle w:val="FreeForm"/>
      <w:rPr>
        <w:rFonts w:eastAsia="Times New Roman"/>
        <w:color w:val="auto"/>
        <w:lang w:eastAsia="en-US"/>
      </w:rPr>
    </w:pPr>
  </w:p>
</w:ftr>
</file>

<file path=word/footer2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09A9A"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08D7CCE8"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2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16A3D"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48C5AF6E"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6</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6</w:t>
    </w:r>
    <w:r>
      <w:rPr>
        <w:rStyle w:val="PageNumber1"/>
        <w:sz w:val="16"/>
      </w:rPr>
      <w:fldChar w:fldCharType="end"/>
    </w:r>
    <w:r>
      <w:rPr>
        <w:rStyle w:val="PageNumber1"/>
        <w:sz w:val="16"/>
      </w:rPr>
      <w:t xml:space="preserve"> -</w:t>
    </w:r>
  </w:p>
</w:ftr>
</file>

<file path=word/footer2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65758" w14:textId="77777777" w:rsidR="0049142E" w:rsidRDefault="0049142E">
    <w:pPr>
      <w:pStyle w:val="FreeForm"/>
      <w:rPr>
        <w:rFonts w:eastAsia="Times New Roman"/>
        <w:color w:val="auto"/>
        <w:lang w:eastAsia="en-US"/>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E07BA" w14:textId="77777777" w:rsidR="0049142E" w:rsidRDefault="0049142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67899"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612D80D6"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7AFE9"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23943325"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A98F9" w14:textId="77777777" w:rsidR="0049142E" w:rsidRDefault="0049142E">
    <w:pPr>
      <w:pStyle w:val="FreeForm"/>
      <w:rPr>
        <w:rFonts w:eastAsia="Times New Roman"/>
        <w:color w:val="auto"/>
        <w:lang w:eastAsia="en-US"/>
      </w:rPr>
    </w:pP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5ED67"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517178E2"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7378C" w14:textId="77777777" w:rsidR="0049142E" w:rsidRDefault="0049142E">
    <w:pPr>
      <w:pStyle w:val="Footer1"/>
      <w:jc w:val="center"/>
      <w:rPr>
        <w:rFonts w:ascii="Times New Roman Bold" w:hAnsi="Times New Roman Bold"/>
        <w:sz w:val="16"/>
      </w:rPr>
    </w:pPr>
    <w:r>
      <w:rPr>
        <w:rFonts w:ascii="Times New Roman Bold" w:hAnsi="Times New Roman Bold"/>
        <w:sz w:val="16"/>
      </w:rPr>
      <w:t>Copyright: Helen Tait, 2009</w:t>
    </w:r>
  </w:p>
  <w:p w14:paraId="68DABE03" w14:textId="77777777" w:rsidR="0049142E" w:rsidRDefault="0049142E">
    <w:pPr>
      <w:pStyle w:val="Header1"/>
      <w:jc w:val="center"/>
      <w:rPr>
        <w:rStyle w:val="PageNumber1"/>
      </w:rPr>
    </w:pPr>
    <w:r>
      <w:rPr>
        <w:rStyle w:val="PageNumber1"/>
        <w:sz w:val="16"/>
      </w:rPr>
      <w:t xml:space="preserve">- </w:t>
    </w:r>
    <w:r>
      <w:rPr>
        <w:rStyle w:val="PageNumber1"/>
        <w:sz w:val="16"/>
      </w:rPr>
      <w:fldChar w:fldCharType="begin"/>
    </w:r>
    <w:r>
      <w:rPr>
        <w:rStyle w:val="PageNumber1"/>
        <w:sz w:val="16"/>
      </w:rPr>
      <w:instrText xml:space="preserve"> PAGE </w:instrText>
    </w:r>
    <w:r>
      <w:rPr>
        <w:rStyle w:val="PageNumber1"/>
        <w:sz w:val="16"/>
      </w:rPr>
      <w:fldChar w:fldCharType="separate"/>
    </w:r>
    <w:r>
      <w:rPr>
        <w:rStyle w:val="PageNumber1"/>
        <w:noProof/>
        <w:sz w:val="16"/>
      </w:rPr>
      <w:t>2</w:t>
    </w:r>
    <w:r>
      <w:rPr>
        <w:rStyle w:val="PageNumber1"/>
        <w:sz w:val="16"/>
      </w:rPr>
      <w:fldChar w:fldCharType="end"/>
    </w:r>
    <w:r>
      <w:rPr>
        <w:rStyle w:val="PageNumber1"/>
        <w:sz w:val="16"/>
      </w:rPr>
      <w:t xml:space="preserve"> of </w:t>
    </w:r>
    <w:r>
      <w:rPr>
        <w:rStyle w:val="PageNumber1"/>
        <w:sz w:val="16"/>
      </w:rPr>
      <w:fldChar w:fldCharType="begin"/>
    </w:r>
    <w:r>
      <w:rPr>
        <w:rStyle w:val="PageNumber1"/>
        <w:sz w:val="16"/>
      </w:rPr>
      <w:instrText xml:space="preserve"> NUMPAGES </w:instrText>
    </w:r>
    <w:r>
      <w:rPr>
        <w:rStyle w:val="PageNumber1"/>
        <w:sz w:val="16"/>
      </w:rPr>
      <w:fldChar w:fldCharType="separate"/>
    </w:r>
    <w:r>
      <w:rPr>
        <w:rStyle w:val="PageNumber1"/>
        <w:noProof/>
        <w:sz w:val="16"/>
      </w:rPr>
      <w:t>4</w:t>
    </w:r>
    <w:r>
      <w:rPr>
        <w:rStyle w:val="PageNumber1"/>
        <w:sz w:val="16"/>
      </w:rPr>
      <w:fldChar w:fldCharType="end"/>
    </w:r>
    <w:r>
      <w:rPr>
        <w:rStyle w:val="PageNumber1"/>
        <w:sz w:val="16"/>
      </w:rPr>
      <w:t xml:space="preserve"> -</w:t>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259C1" w14:textId="77777777" w:rsidR="0049142E" w:rsidRDefault="0049142E">
    <w:pPr>
      <w:pStyle w:val="FreeForm"/>
      <w:rPr>
        <w:rFonts w:eastAsia="Times New Roman"/>
        <w:color w:val="auto"/>
        <w:lang w:eastAsia="en-U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5ABD6" w14:textId="77777777" w:rsidR="0049142E" w:rsidRDefault="0049142E">
      <w:r>
        <w:separator/>
      </w:r>
    </w:p>
    <w:p w14:paraId="343DDE99" w14:textId="77777777" w:rsidR="0049142E" w:rsidRDefault="0049142E"/>
  </w:footnote>
  <w:footnote w:type="continuationSeparator" w:id="0">
    <w:p w14:paraId="1B110F0C" w14:textId="77777777" w:rsidR="0049142E" w:rsidRDefault="0049142E">
      <w:r>
        <w:continuationSeparator/>
      </w:r>
    </w:p>
    <w:p w14:paraId="787AF17C" w14:textId="77777777" w:rsidR="0049142E" w:rsidRDefault="0049142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AAE17" w14:textId="77777777" w:rsidR="0049142E" w:rsidRDefault="0049142E">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4872" w14:textId="77777777" w:rsidR="0049142E" w:rsidRDefault="0049142E">
    <w:pPr>
      <w:pStyle w:val="FreeForm"/>
      <w:rPr>
        <w:rFonts w:eastAsia="Times New Roman"/>
        <w:color w:val="auto"/>
        <w:lang w:eastAsia="en-US"/>
      </w:rP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30D76" w14:textId="77777777" w:rsidR="0049142E" w:rsidRDefault="0049142E">
    <w:pPr>
      <w:pStyle w:val="FreeForm"/>
      <w:rPr>
        <w:rFonts w:eastAsia="Times New Roman"/>
        <w:color w:val="auto"/>
        <w:lang w:eastAsia="en-US"/>
      </w:rP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71FB1" w14:textId="77777777" w:rsidR="0049142E" w:rsidRDefault="0049142E">
    <w:pPr>
      <w:pStyle w:val="FreeForm"/>
      <w:rPr>
        <w:rFonts w:eastAsia="Times New Roman"/>
        <w:color w:val="auto"/>
        <w:lang w:eastAsia="en-US"/>
      </w:rP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CE1F3" w14:textId="77777777" w:rsidR="0049142E" w:rsidRDefault="0049142E">
    <w:pPr>
      <w:pStyle w:val="FreeForm"/>
      <w:rPr>
        <w:rFonts w:eastAsia="Times New Roman"/>
        <w:color w:val="auto"/>
        <w:lang w:eastAsia="en-US"/>
      </w:rP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BBC35B" w14:textId="77777777" w:rsidR="0049142E" w:rsidRPr="00440B9A" w:rsidRDefault="0049142E">
    <w:pPr>
      <w:pStyle w:val="FreeForm"/>
      <w:rPr>
        <w:rFonts w:eastAsia="Times New Roman"/>
        <w:color w:val="auto"/>
        <w:lang w:val="en-US" w:eastAsia="en-US"/>
      </w:rP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0BFCC" w14:textId="77777777" w:rsidR="0049142E" w:rsidRDefault="0049142E">
    <w:pPr>
      <w:pStyle w:val="FreeForm"/>
      <w:rPr>
        <w:rFonts w:eastAsia="Times New Roman"/>
        <w:color w:val="auto"/>
        <w:lang w:eastAsia="en-US"/>
      </w:rP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3E720" w14:textId="77777777" w:rsidR="0049142E" w:rsidRDefault="0049142E">
    <w:pPr>
      <w:pStyle w:val="FreeForm"/>
      <w:rPr>
        <w:rFonts w:eastAsia="Times New Roman"/>
        <w:color w:val="auto"/>
        <w:lang w:eastAsia="en-US"/>
      </w:rP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1A4F2" w14:textId="77777777" w:rsidR="0049142E" w:rsidRDefault="0049142E">
    <w:pPr>
      <w:pStyle w:val="FreeForm"/>
      <w:rPr>
        <w:rFonts w:eastAsia="Times New Roman"/>
        <w:color w:val="auto"/>
        <w:lang w:eastAsia="en-US"/>
      </w:rP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497D3" w14:textId="77777777" w:rsidR="0049142E" w:rsidRDefault="0049142E">
    <w:pPr>
      <w:pStyle w:val="FreeForm"/>
      <w:rPr>
        <w:rFonts w:eastAsia="Times New Roman"/>
        <w:color w:val="auto"/>
        <w:lang w:eastAsia="en-US"/>
      </w:rP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623F4" w14:textId="77777777" w:rsidR="0049142E" w:rsidRDefault="0049142E">
    <w:pPr>
      <w:pStyle w:val="FreeForm"/>
      <w:rPr>
        <w:rFonts w:eastAsia="Times New Roman"/>
        <w:color w:val="auto"/>
        <w:lang w:eastAsia="en-US"/>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EB96D" w14:textId="77777777" w:rsidR="0049142E" w:rsidRDefault="0049142E">
    <w:pPr>
      <w:pStyle w:val="Heade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FFC41" w14:textId="77777777" w:rsidR="0049142E" w:rsidRDefault="0049142E">
    <w:pPr>
      <w:pStyle w:val="FreeForm"/>
      <w:rPr>
        <w:rFonts w:eastAsia="Times New Roman"/>
        <w:color w:val="auto"/>
        <w:lang w:eastAsia="en-US"/>
      </w:rP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90B03" w14:textId="77777777" w:rsidR="0049142E" w:rsidRDefault="0049142E">
    <w:pPr>
      <w:pStyle w:val="FreeForm"/>
      <w:rPr>
        <w:rFonts w:eastAsia="Times New Roman"/>
        <w:color w:val="auto"/>
        <w:lang w:eastAsia="en-US"/>
      </w:rP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1AF17" w14:textId="77777777" w:rsidR="0049142E" w:rsidRDefault="0049142E">
    <w:pPr>
      <w:pStyle w:val="FreeForm"/>
      <w:rPr>
        <w:rFonts w:eastAsia="Times New Roman"/>
        <w:color w:val="auto"/>
        <w:lang w:eastAsia="en-US"/>
      </w:rPr>
    </w:pPr>
  </w:p>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55B1D" w14:textId="77777777" w:rsidR="0049142E" w:rsidRDefault="0049142E">
    <w:pPr>
      <w:pStyle w:val="FreeForm"/>
      <w:rPr>
        <w:rFonts w:eastAsia="Times New Roman"/>
        <w:color w:val="auto"/>
        <w:lang w:eastAsia="en-US"/>
      </w:rPr>
    </w:pPr>
  </w:p>
</w:hdr>
</file>

<file path=word/header2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1E1A9" w14:textId="77777777" w:rsidR="0049142E" w:rsidRDefault="0049142E">
    <w:pPr>
      <w:pStyle w:val="FreeForm"/>
      <w:rPr>
        <w:rFonts w:eastAsia="Times New Roman"/>
        <w:color w:val="auto"/>
        <w:lang w:eastAsia="en-US"/>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28BF6" w14:textId="77777777" w:rsidR="0049142E" w:rsidRDefault="0049142E">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8AE5A" w14:textId="77777777" w:rsidR="0049142E" w:rsidRDefault="0049142E">
    <w:pPr>
      <w:pStyle w:val="FreeForm"/>
      <w:rPr>
        <w:rFonts w:eastAsia="Times New Roman"/>
        <w:color w:val="auto"/>
        <w:lang w:eastAsia="en-US"/>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81105" w14:textId="77777777" w:rsidR="0049142E" w:rsidRDefault="0049142E">
    <w:pPr>
      <w:pStyle w:val="FreeForm"/>
      <w:rPr>
        <w:rFonts w:eastAsia="Times New Roman"/>
        <w:color w:val="auto"/>
        <w:lang w:eastAsia="en-US"/>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12C44" w14:textId="77777777" w:rsidR="0049142E" w:rsidRDefault="0049142E">
    <w:pPr>
      <w:pStyle w:val="FreeForm"/>
      <w:rPr>
        <w:rFonts w:eastAsia="Times New Roman"/>
        <w:color w:val="auto"/>
        <w:lang w:eastAsia="en-US"/>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8FC2E" w14:textId="77777777" w:rsidR="0049142E" w:rsidRDefault="0049142E">
    <w:pPr>
      <w:pStyle w:val="FreeForm"/>
      <w:rPr>
        <w:rFonts w:eastAsia="Times New Roman"/>
        <w:color w:val="auto"/>
        <w:lang w:eastAsia="en-US"/>
      </w:rP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09BE1" w14:textId="77777777" w:rsidR="0049142E" w:rsidRDefault="0049142E">
    <w:pPr>
      <w:pStyle w:val="FreeForm"/>
      <w:rPr>
        <w:rFonts w:eastAsia="Times New Roman"/>
        <w:color w:val="auto"/>
        <w:lang w:eastAsia="en-US"/>
      </w:rP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C2939" w14:textId="77777777" w:rsidR="0049142E" w:rsidRDefault="0049142E">
    <w:pPr>
      <w:pStyle w:val="FreeForm"/>
      <w:rPr>
        <w:rFonts w:eastAsia="Times New Roman"/>
        <w:color w:val="auto"/>
        <w:lang w:eastAsia="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11C01"/>
    <w:multiLevelType w:val="hybridMultilevel"/>
    <w:tmpl w:val="D56C0982"/>
    <w:lvl w:ilvl="0" w:tplc="4B881F6C">
      <w:start w:val="1"/>
      <w:numFmt w:val="bullet"/>
      <w:lvlText w:val=""/>
      <w:lvlJc w:val="left"/>
      <w:pPr>
        <w:ind w:left="360" w:hanging="360"/>
      </w:pPr>
      <w:rPr>
        <w:rFonts w:ascii="Symbol" w:hAnsi="Symbol" w:hint="default"/>
        <w:b w:val="0"/>
        <w:bCs w:val="0"/>
        <w:i w:val="0"/>
        <w:iCs w:val="0"/>
        <w:sz w:val="16"/>
        <w:szCs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E21C8F"/>
    <w:multiLevelType w:val="hybridMultilevel"/>
    <w:tmpl w:val="7FCAF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110B53"/>
    <w:multiLevelType w:val="hybridMultilevel"/>
    <w:tmpl w:val="855EC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40A14"/>
    <w:multiLevelType w:val="hybridMultilevel"/>
    <w:tmpl w:val="B8262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36765EA"/>
    <w:multiLevelType w:val="hybridMultilevel"/>
    <w:tmpl w:val="1FECE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E31D56"/>
    <w:multiLevelType w:val="hybridMultilevel"/>
    <w:tmpl w:val="3E22E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2D479C2"/>
    <w:multiLevelType w:val="hybridMultilevel"/>
    <w:tmpl w:val="C660EC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6877ED8"/>
    <w:multiLevelType w:val="hybridMultilevel"/>
    <w:tmpl w:val="147EAA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C66043B"/>
    <w:multiLevelType w:val="hybridMultilevel"/>
    <w:tmpl w:val="E12A8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7544346"/>
    <w:multiLevelType w:val="hybridMultilevel"/>
    <w:tmpl w:val="0E120B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AC3D6D"/>
    <w:multiLevelType w:val="hybridMultilevel"/>
    <w:tmpl w:val="AC4EAE9C"/>
    <w:lvl w:ilvl="0" w:tplc="4B881F6C">
      <w:start w:val="1"/>
      <w:numFmt w:val="bullet"/>
      <w:lvlText w:val=""/>
      <w:lvlJc w:val="left"/>
      <w:pPr>
        <w:ind w:left="360" w:hanging="360"/>
      </w:pPr>
      <w:rPr>
        <w:rFonts w:ascii="Symbol" w:hAnsi="Symbol" w:hint="default"/>
        <w:b w:val="0"/>
        <w:bCs w:val="0"/>
        <w:i w:val="0"/>
        <w:iCs w:val="0"/>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C23B2F"/>
    <w:multiLevelType w:val="hybridMultilevel"/>
    <w:tmpl w:val="9A1251B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AB41E85"/>
    <w:multiLevelType w:val="hybridMultilevel"/>
    <w:tmpl w:val="147E9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9"/>
  </w:num>
  <w:num w:numId="4">
    <w:abstractNumId w:val="3"/>
  </w:num>
  <w:num w:numId="5">
    <w:abstractNumId w:val="10"/>
  </w:num>
  <w:num w:numId="6">
    <w:abstractNumId w:val="0"/>
  </w:num>
  <w:num w:numId="7">
    <w:abstractNumId w:val="12"/>
  </w:num>
  <w:num w:numId="8">
    <w:abstractNumId w:val="8"/>
  </w:num>
  <w:num w:numId="9">
    <w:abstractNumId w:val="4"/>
  </w:num>
  <w:num w:numId="10">
    <w:abstractNumId w:val="11"/>
  </w:num>
  <w:num w:numId="11">
    <w:abstractNumId w:val="1"/>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activeWritingStyle w:appName="MSWord" w:lang="en-GB" w:vendorID="64" w:dllVersion="131078" w:nlCheck="1" w:checkStyle="1"/>
  <w:activeWritingStyle w:appName="MSWord" w:lang="en-US" w:vendorID="64" w:dllVersion="131078" w:nlCheck="1" w:checkStyle="1"/>
  <w:proofState w:spelling="clean" w:grammar="clean"/>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DF3"/>
    <w:rsid w:val="000114CA"/>
    <w:rsid w:val="00012872"/>
    <w:rsid w:val="00013526"/>
    <w:rsid w:val="0001482D"/>
    <w:rsid w:val="000251D6"/>
    <w:rsid w:val="000313F0"/>
    <w:rsid w:val="00031A08"/>
    <w:rsid w:val="000324C3"/>
    <w:rsid w:val="0004085B"/>
    <w:rsid w:val="000414E7"/>
    <w:rsid w:val="0004269E"/>
    <w:rsid w:val="00056318"/>
    <w:rsid w:val="000565C8"/>
    <w:rsid w:val="00056DF9"/>
    <w:rsid w:val="00062CCB"/>
    <w:rsid w:val="0006311B"/>
    <w:rsid w:val="00077670"/>
    <w:rsid w:val="00082ECD"/>
    <w:rsid w:val="00082EF5"/>
    <w:rsid w:val="00087B5F"/>
    <w:rsid w:val="000957A9"/>
    <w:rsid w:val="000B250E"/>
    <w:rsid w:val="000B2EBA"/>
    <w:rsid w:val="000C1411"/>
    <w:rsid w:val="000D18F9"/>
    <w:rsid w:val="000E6384"/>
    <w:rsid w:val="000E6FEA"/>
    <w:rsid w:val="000E7F53"/>
    <w:rsid w:val="000F43E3"/>
    <w:rsid w:val="000F6AE2"/>
    <w:rsid w:val="00107608"/>
    <w:rsid w:val="0011254E"/>
    <w:rsid w:val="001139B8"/>
    <w:rsid w:val="00131439"/>
    <w:rsid w:val="00151436"/>
    <w:rsid w:val="00173B2A"/>
    <w:rsid w:val="00174897"/>
    <w:rsid w:val="001759BF"/>
    <w:rsid w:val="00175BF1"/>
    <w:rsid w:val="001A1EF9"/>
    <w:rsid w:val="001B230D"/>
    <w:rsid w:val="001B3ACA"/>
    <w:rsid w:val="001B62AB"/>
    <w:rsid w:val="001C21F2"/>
    <w:rsid w:val="001C54CD"/>
    <w:rsid w:val="001C621B"/>
    <w:rsid w:val="001D54C4"/>
    <w:rsid w:val="001D5CCC"/>
    <w:rsid w:val="001E420D"/>
    <w:rsid w:val="001F27A8"/>
    <w:rsid w:val="002061A4"/>
    <w:rsid w:val="00213280"/>
    <w:rsid w:val="00214ACC"/>
    <w:rsid w:val="0022127A"/>
    <w:rsid w:val="00226A33"/>
    <w:rsid w:val="00234102"/>
    <w:rsid w:val="00243799"/>
    <w:rsid w:val="002461B1"/>
    <w:rsid w:val="00252CB2"/>
    <w:rsid w:val="00253EA6"/>
    <w:rsid w:val="00266CD2"/>
    <w:rsid w:val="002712FD"/>
    <w:rsid w:val="00271B24"/>
    <w:rsid w:val="00293599"/>
    <w:rsid w:val="00295229"/>
    <w:rsid w:val="002D1634"/>
    <w:rsid w:val="002E205B"/>
    <w:rsid w:val="002E6A5B"/>
    <w:rsid w:val="002F018D"/>
    <w:rsid w:val="002F1979"/>
    <w:rsid w:val="002F3487"/>
    <w:rsid w:val="002F3B87"/>
    <w:rsid w:val="003002FA"/>
    <w:rsid w:val="00304EAB"/>
    <w:rsid w:val="00307B66"/>
    <w:rsid w:val="0031029C"/>
    <w:rsid w:val="0031163F"/>
    <w:rsid w:val="00311E11"/>
    <w:rsid w:val="00311E24"/>
    <w:rsid w:val="003123C7"/>
    <w:rsid w:val="0031295E"/>
    <w:rsid w:val="003149B2"/>
    <w:rsid w:val="003175E1"/>
    <w:rsid w:val="0032009C"/>
    <w:rsid w:val="003259C7"/>
    <w:rsid w:val="00330DF3"/>
    <w:rsid w:val="003324CD"/>
    <w:rsid w:val="00335112"/>
    <w:rsid w:val="003457A4"/>
    <w:rsid w:val="0034707B"/>
    <w:rsid w:val="0034736B"/>
    <w:rsid w:val="00371827"/>
    <w:rsid w:val="00380FA4"/>
    <w:rsid w:val="003957F7"/>
    <w:rsid w:val="003A16EA"/>
    <w:rsid w:val="003A519C"/>
    <w:rsid w:val="003B0D49"/>
    <w:rsid w:val="003C00E4"/>
    <w:rsid w:val="003C058E"/>
    <w:rsid w:val="003C385F"/>
    <w:rsid w:val="003E4A79"/>
    <w:rsid w:val="003E79E4"/>
    <w:rsid w:val="003F10D9"/>
    <w:rsid w:val="003F4F98"/>
    <w:rsid w:val="00401404"/>
    <w:rsid w:val="00410B43"/>
    <w:rsid w:val="004111BF"/>
    <w:rsid w:val="00414BC8"/>
    <w:rsid w:val="00417325"/>
    <w:rsid w:val="00420882"/>
    <w:rsid w:val="004211A5"/>
    <w:rsid w:val="00427862"/>
    <w:rsid w:val="00431378"/>
    <w:rsid w:val="00431382"/>
    <w:rsid w:val="00431390"/>
    <w:rsid w:val="0044100C"/>
    <w:rsid w:val="00441ECC"/>
    <w:rsid w:val="00450E23"/>
    <w:rsid w:val="004640EB"/>
    <w:rsid w:val="004675C0"/>
    <w:rsid w:val="00470972"/>
    <w:rsid w:val="0049142E"/>
    <w:rsid w:val="004917B5"/>
    <w:rsid w:val="00494587"/>
    <w:rsid w:val="004C2555"/>
    <w:rsid w:val="004C3974"/>
    <w:rsid w:val="004C5734"/>
    <w:rsid w:val="004D7BD1"/>
    <w:rsid w:val="004D7CE0"/>
    <w:rsid w:val="00503F2A"/>
    <w:rsid w:val="00510EDD"/>
    <w:rsid w:val="00511ABF"/>
    <w:rsid w:val="00511AC6"/>
    <w:rsid w:val="00512D57"/>
    <w:rsid w:val="00513502"/>
    <w:rsid w:val="00527428"/>
    <w:rsid w:val="00531539"/>
    <w:rsid w:val="005347C3"/>
    <w:rsid w:val="0054368D"/>
    <w:rsid w:val="0055461A"/>
    <w:rsid w:val="00557FA0"/>
    <w:rsid w:val="00564BF2"/>
    <w:rsid w:val="005676F8"/>
    <w:rsid w:val="005771FB"/>
    <w:rsid w:val="00583118"/>
    <w:rsid w:val="00583D20"/>
    <w:rsid w:val="0058789A"/>
    <w:rsid w:val="005952EA"/>
    <w:rsid w:val="005A469D"/>
    <w:rsid w:val="005A55DE"/>
    <w:rsid w:val="005B1AE5"/>
    <w:rsid w:val="005B5689"/>
    <w:rsid w:val="005C528B"/>
    <w:rsid w:val="005C75B1"/>
    <w:rsid w:val="005D265C"/>
    <w:rsid w:val="005D4AD6"/>
    <w:rsid w:val="005D614B"/>
    <w:rsid w:val="005D76DE"/>
    <w:rsid w:val="005F63AD"/>
    <w:rsid w:val="00601C67"/>
    <w:rsid w:val="00603E7D"/>
    <w:rsid w:val="00605577"/>
    <w:rsid w:val="00605AF8"/>
    <w:rsid w:val="006127D9"/>
    <w:rsid w:val="006312E3"/>
    <w:rsid w:val="0063292B"/>
    <w:rsid w:val="006353C3"/>
    <w:rsid w:val="0063691C"/>
    <w:rsid w:val="0065644C"/>
    <w:rsid w:val="00680EC0"/>
    <w:rsid w:val="0068548E"/>
    <w:rsid w:val="00691BAB"/>
    <w:rsid w:val="00694A3E"/>
    <w:rsid w:val="00696014"/>
    <w:rsid w:val="006A7529"/>
    <w:rsid w:val="006B06D4"/>
    <w:rsid w:val="006B724C"/>
    <w:rsid w:val="006B7D16"/>
    <w:rsid w:val="006C0162"/>
    <w:rsid w:val="006C227C"/>
    <w:rsid w:val="006D1D9E"/>
    <w:rsid w:val="006D2220"/>
    <w:rsid w:val="006E05D6"/>
    <w:rsid w:val="006E757B"/>
    <w:rsid w:val="00703363"/>
    <w:rsid w:val="00707DAC"/>
    <w:rsid w:val="00712239"/>
    <w:rsid w:val="00716A76"/>
    <w:rsid w:val="00720063"/>
    <w:rsid w:val="00721DA8"/>
    <w:rsid w:val="00723031"/>
    <w:rsid w:val="00724442"/>
    <w:rsid w:val="00724675"/>
    <w:rsid w:val="007322AD"/>
    <w:rsid w:val="00736C7A"/>
    <w:rsid w:val="00751AB6"/>
    <w:rsid w:val="00753506"/>
    <w:rsid w:val="00756ADA"/>
    <w:rsid w:val="00783469"/>
    <w:rsid w:val="00784851"/>
    <w:rsid w:val="00791DC6"/>
    <w:rsid w:val="00792CB0"/>
    <w:rsid w:val="0079464C"/>
    <w:rsid w:val="00795861"/>
    <w:rsid w:val="007A51C7"/>
    <w:rsid w:val="007C36FF"/>
    <w:rsid w:val="007C550B"/>
    <w:rsid w:val="007E1112"/>
    <w:rsid w:val="007E484E"/>
    <w:rsid w:val="007F1341"/>
    <w:rsid w:val="007F21AF"/>
    <w:rsid w:val="007F4C08"/>
    <w:rsid w:val="00805DF4"/>
    <w:rsid w:val="00811DD9"/>
    <w:rsid w:val="00821F0A"/>
    <w:rsid w:val="00827516"/>
    <w:rsid w:val="0082758A"/>
    <w:rsid w:val="00830C4D"/>
    <w:rsid w:val="00834341"/>
    <w:rsid w:val="008430FA"/>
    <w:rsid w:val="00847AEB"/>
    <w:rsid w:val="00847C8E"/>
    <w:rsid w:val="00866887"/>
    <w:rsid w:val="00876C7D"/>
    <w:rsid w:val="008859FC"/>
    <w:rsid w:val="008A5F94"/>
    <w:rsid w:val="008A69F4"/>
    <w:rsid w:val="008C25A7"/>
    <w:rsid w:val="008D0B3B"/>
    <w:rsid w:val="008E290B"/>
    <w:rsid w:val="008E797B"/>
    <w:rsid w:val="00900E36"/>
    <w:rsid w:val="00904D9D"/>
    <w:rsid w:val="00906A96"/>
    <w:rsid w:val="009122DD"/>
    <w:rsid w:val="00922C3A"/>
    <w:rsid w:val="00923076"/>
    <w:rsid w:val="00923B91"/>
    <w:rsid w:val="009305C4"/>
    <w:rsid w:val="00933886"/>
    <w:rsid w:val="00935F4B"/>
    <w:rsid w:val="00936415"/>
    <w:rsid w:val="00936A3A"/>
    <w:rsid w:val="00937140"/>
    <w:rsid w:val="00937529"/>
    <w:rsid w:val="009473AC"/>
    <w:rsid w:val="00954B6C"/>
    <w:rsid w:val="009560B3"/>
    <w:rsid w:val="0095622C"/>
    <w:rsid w:val="00956628"/>
    <w:rsid w:val="009674CA"/>
    <w:rsid w:val="00971089"/>
    <w:rsid w:val="009A17D9"/>
    <w:rsid w:val="009A70BD"/>
    <w:rsid w:val="009C6ACA"/>
    <w:rsid w:val="009D50B7"/>
    <w:rsid w:val="009D5C24"/>
    <w:rsid w:val="009D5E99"/>
    <w:rsid w:val="009E292E"/>
    <w:rsid w:val="009E35D8"/>
    <w:rsid w:val="009E46C2"/>
    <w:rsid w:val="009F39EB"/>
    <w:rsid w:val="009F4BEE"/>
    <w:rsid w:val="00A0139E"/>
    <w:rsid w:val="00A02370"/>
    <w:rsid w:val="00A05BA1"/>
    <w:rsid w:val="00A06364"/>
    <w:rsid w:val="00A15B22"/>
    <w:rsid w:val="00A15F2B"/>
    <w:rsid w:val="00A22A9C"/>
    <w:rsid w:val="00A33040"/>
    <w:rsid w:val="00A432BE"/>
    <w:rsid w:val="00A45539"/>
    <w:rsid w:val="00A45836"/>
    <w:rsid w:val="00A5018B"/>
    <w:rsid w:val="00A66BD6"/>
    <w:rsid w:val="00A66DF0"/>
    <w:rsid w:val="00A677ED"/>
    <w:rsid w:val="00A72C0E"/>
    <w:rsid w:val="00A80C51"/>
    <w:rsid w:val="00A80E16"/>
    <w:rsid w:val="00A81E9B"/>
    <w:rsid w:val="00A84238"/>
    <w:rsid w:val="00A84459"/>
    <w:rsid w:val="00A95D25"/>
    <w:rsid w:val="00A97DD6"/>
    <w:rsid w:val="00AC42DE"/>
    <w:rsid w:val="00AC6702"/>
    <w:rsid w:val="00AD1D01"/>
    <w:rsid w:val="00AD7B2C"/>
    <w:rsid w:val="00AF0C51"/>
    <w:rsid w:val="00AF30DE"/>
    <w:rsid w:val="00B04C02"/>
    <w:rsid w:val="00B05007"/>
    <w:rsid w:val="00B11C95"/>
    <w:rsid w:val="00B179F8"/>
    <w:rsid w:val="00B22242"/>
    <w:rsid w:val="00B33EC5"/>
    <w:rsid w:val="00B513C2"/>
    <w:rsid w:val="00B54ED6"/>
    <w:rsid w:val="00B55CC9"/>
    <w:rsid w:val="00B60205"/>
    <w:rsid w:val="00B84CD9"/>
    <w:rsid w:val="00B85475"/>
    <w:rsid w:val="00B8556B"/>
    <w:rsid w:val="00B87A81"/>
    <w:rsid w:val="00B96523"/>
    <w:rsid w:val="00BB586D"/>
    <w:rsid w:val="00BC1597"/>
    <w:rsid w:val="00C01E8C"/>
    <w:rsid w:val="00C16DE3"/>
    <w:rsid w:val="00C24A08"/>
    <w:rsid w:val="00C25045"/>
    <w:rsid w:val="00C27A8E"/>
    <w:rsid w:val="00C34983"/>
    <w:rsid w:val="00C47CCC"/>
    <w:rsid w:val="00C5204C"/>
    <w:rsid w:val="00C5557A"/>
    <w:rsid w:val="00C57B50"/>
    <w:rsid w:val="00C630E6"/>
    <w:rsid w:val="00C70C31"/>
    <w:rsid w:val="00C76CCA"/>
    <w:rsid w:val="00C86169"/>
    <w:rsid w:val="00C901F9"/>
    <w:rsid w:val="00C97ECE"/>
    <w:rsid w:val="00CA266C"/>
    <w:rsid w:val="00CA459B"/>
    <w:rsid w:val="00CA5833"/>
    <w:rsid w:val="00CA5FFE"/>
    <w:rsid w:val="00CB026D"/>
    <w:rsid w:val="00CB40A3"/>
    <w:rsid w:val="00CC0079"/>
    <w:rsid w:val="00CC48B6"/>
    <w:rsid w:val="00CC74E4"/>
    <w:rsid w:val="00CD181F"/>
    <w:rsid w:val="00CD601D"/>
    <w:rsid w:val="00CD6E7A"/>
    <w:rsid w:val="00CE2776"/>
    <w:rsid w:val="00CE3880"/>
    <w:rsid w:val="00CE700E"/>
    <w:rsid w:val="00CF239D"/>
    <w:rsid w:val="00CF512E"/>
    <w:rsid w:val="00D00A49"/>
    <w:rsid w:val="00D0140E"/>
    <w:rsid w:val="00D023E8"/>
    <w:rsid w:val="00D2218F"/>
    <w:rsid w:val="00D2601E"/>
    <w:rsid w:val="00D3153A"/>
    <w:rsid w:val="00D335DA"/>
    <w:rsid w:val="00D37EE0"/>
    <w:rsid w:val="00D5093E"/>
    <w:rsid w:val="00D568EE"/>
    <w:rsid w:val="00D578F3"/>
    <w:rsid w:val="00D60377"/>
    <w:rsid w:val="00D73803"/>
    <w:rsid w:val="00D75088"/>
    <w:rsid w:val="00D7629D"/>
    <w:rsid w:val="00D77BE8"/>
    <w:rsid w:val="00D84A35"/>
    <w:rsid w:val="00D96964"/>
    <w:rsid w:val="00DB407C"/>
    <w:rsid w:val="00DD278C"/>
    <w:rsid w:val="00DD6786"/>
    <w:rsid w:val="00DE19A8"/>
    <w:rsid w:val="00DF04CE"/>
    <w:rsid w:val="00DF7B8E"/>
    <w:rsid w:val="00E03D17"/>
    <w:rsid w:val="00E06B97"/>
    <w:rsid w:val="00E2232F"/>
    <w:rsid w:val="00E2312B"/>
    <w:rsid w:val="00E3091C"/>
    <w:rsid w:val="00E339F4"/>
    <w:rsid w:val="00E52A69"/>
    <w:rsid w:val="00E60F03"/>
    <w:rsid w:val="00E64093"/>
    <w:rsid w:val="00E641BB"/>
    <w:rsid w:val="00E816BE"/>
    <w:rsid w:val="00E832C0"/>
    <w:rsid w:val="00E876E7"/>
    <w:rsid w:val="00E87F5B"/>
    <w:rsid w:val="00EA02B3"/>
    <w:rsid w:val="00EA0A54"/>
    <w:rsid w:val="00EA7046"/>
    <w:rsid w:val="00EB48D0"/>
    <w:rsid w:val="00EC0DDD"/>
    <w:rsid w:val="00EC345C"/>
    <w:rsid w:val="00ED34A4"/>
    <w:rsid w:val="00EF0465"/>
    <w:rsid w:val="00F01AB3"/>
    <w:rsid w:val="00F03E20"/>
    <w:rsid w:val="00F058E8"/>
    <w:rsid w:val="00F0612D"/>
    <w:rsid w:val="00F12D58"/>
    <w:rsid w:val="00F222C1"/>
    <w:rsid w:val="00F2510F"/>
    <w:rsid w:val="00F40054"/>
    <w:rsid w:val="00F4191D"/>
    <w:rsid w:val="00F425E7"/>
    <w:rsid w:val="00F516B0"/>
    <w:rsid w:val="00F52110"/>
    <w:rsid w:val="00F646B8"/>
    <w:rsid w:val="00F659AA"/>
    <w:rsid w:val="00F927A5"/>
    <w:rsid w:val="00F93007"/>
    <w:rsid w:val="00F93527"/>
    <w:rsid w:val="00F9461E"/>
    <w:rsid w:val="00F95BF5"/>
    <w:rsid w:val="00FA2B95"/>
    <w:rsid w:val="00FB0A56"/>
    <w:rsid w:val="00FB63AB"/>
    <w:rsid w:val="00FD55BA"/>
    <w:rsid w:val="00FE1DA9"/>
    <w:rsid w:val="00FF44E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A955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style w:type="paragraph" w:default="1" w:styleId="Normal">
    <w:name w:val="Normal"/>
    <w:qFormat/>
    <w:rsid w:val="00107608"/>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107608"/>
    <w:rPr>
      <w:rFonts w:eastAsia="ヒラギノ角ゴ Pro W3"/>
      <w:color w:val="000000"/>
      <w:sz w:val="24"/>
      <w:szCs w:val="24"/>
      <w:lang w:eastAsia="en-GB"/>
    </w:rPr>
  </w:style>
  <w:style w:type="paragraph" w:customStyle="1" w:styleId="Footer1">
    <w:name w:val="Footer1"/>
    <w:rsid w:val="00107608"/>
    <w:pPr>
      <w:tabs>
        <w:tab w:val="center" w:pos="4153"/>
        <w:tab w:val="right" w:pos="8306"/>
      </w:tabs>
      <w:suppressAutoHyphens/>
    </w:pPr>
    <w:rPr>
      <w:rFonts w:eastAsia="ヒラギノ角ゴ Pro W3"/>
      <w:color w:val="000000"/>
      <w:sz w:val="24"/>
      <w:szCs w:val="24"/>
      <w:lang w:eastAsia="en-GB"/>
    </w:rPr>
  </w:style>
  <w:style w:type="paragraph" w:customStyle="1" w:styleId="Header1">
    <w:name w:val="Header1"/>
    <w:rsid w:val="00107608"/>
    <w:pPr>
      <w:tabs>
        <w:tab w:val="center" w:pos="4153"/>
        <w:tab w:val="right" w:pos="8306"/>
      </w:tabs>
      <w:suppressAutoHyphens/>
    </w:pPr>
    <w:rPr>
      <w:rFonts w:eastAsia="ヒラギノ角ゴ Pro W3"/>
      <w:color w:val="000000"/>
      <w:sz w:val="24"/>
      <w:szCs w:val="24"/>
      <w:lang w:eastAsia="en-GB"/>
    </w:rPr>
  </w:style>
  <w:style w:type="character" w:customStyle="1" w:styleId="PageNumber1">
    <w:name w:val="Page Number1"/>
    <w:rsid w:val="00107608"/>
    <w:rPr>
      <w:color w:val="000000"/>
      <w:sz w:val="24"/>
    </w:rPr>
  </w:style>
  <w:style w:type="character" w:customStyle="1" w:styleId="Hyperlink1">
    <w:name w:val="Hyperlink1"/>
    <w:rsid w:val="00107608"/>
    <w:rPr>
      <w:color w:val="0000FF"/>
      <w:sz w:val="20"/>
      <w:u w:val="single"/>
    </w:rPr>
  </w:style>
  <w:style w:type="character" w:customStyle="1" w:styleId="Unknown0">
    <w:name w:val="Unknown 0"/>
    <w:basedOn w:val="DefaultParagraphFont"/>
    <w:semiHidden/>
    <w:rsid w:val="00107608"/>
  </w:style>
  <w:style w:type="paragraph" w:customStyle="1" w:styleId="Heading1A">
    <w:name w:val="Heading 1 A"/>
    <w:next w:val="Normal"/>
    <w:rsid w:val="00107608"/>
    <w:pPr>
      <w:keepNext/>
      <w:ind w:left="720" w:hanging="720"/>
      <w:outlineLvl w:val="0"/>
    </w:pPr>
    <w:rPr>
      <w:rFonts w:ascii="Times New Roman Bold" w:eastAsia="ヒラギノ角ゴ Pro W3" w:hAnsi="Times New Roman Bold"/>
      <w:color w:val="000000"/>
      <w:sz w:val="28"/>
      <w:szCs w:val="24"/>
      <w:lang w:eastAsia="en-GB"/>
    </w:rPr>
  </w:style>
  <w:style w:type="paragraph" w:customStyle="1" w:styleId="BodyTextIndent1">
    <w:name w:val="Body Text Indent1"/>
    <w:rsid w:val="00107608"/>
    <w:pPr>
      <w:jc w:val="both"/>
    </w:pPr>
    <w:rPr>
      <w:rFonts w:eastAsia="ヒラギノ角ゴ Pro W3"/>
      <w:color w:val="000000"/>
      <w:sz w:val="24"/>
      <w:szCs w:val="24"/>
      <w:lang w:eastAsia="en-GB"/>
    </w:rPr>
  </w:style>
  <w:style w:type="paragraph" w:customStyle="1" w:styleId="Heading2A">
    <w:name w:val="Heading 2 A"/>
    <w:next w:val="Normal"/>
    <w:rsid w:val="00107608"/>
    <w:pPr>
      <w:keepNext/>
      <w:ind w:left="720" w:hanging="720"/>
      <w:outlineLvl w:val="1"/>
    </w:pPr>
    <w:rPr>
      <w:rFonts w:ascii="Times New Roman Bold" w:eastAsia="ヒラギノ角ゴ Pro W3" w:hAnsi="Times New Roman Bold"/>
      <w:color w:val="000000"/>
      <w:sz w:val="32"/>
      <w:szCs w:val="24"/>
      <w:lang w:eastAsia="en-GB"/>
    </w:rPr>
  </w:style>
  <w:style w:type="numbering" w:customStyle="1" w:styleId="Bullet">
    <w:name w:val="Bullet"/>
    <w:rsid w:val="00107608"/>
  </w:style>
  <w:style w:type="paragraph" w:customStyle="1" w:styleId="Heading3A">
    <w:name w:val="Heading 3 A"/>
    <w:next w:val="Normal"/>
    <w:rsid w:val="00107608"/>
    <w:pPr>
      <w:keepNext/>
      <w:suppressAutoHyphens/>
      <w:outlineLvl w:val="2"/>
    </w:pPr>
    <w:rPr>
      <w:rFonts w:ascii="Times New Roman Bold" w:eastAsia="ヒラギノ角ゴ Pro W3" w:hAnsi="Times New Roman Bold"/>
      <w:color w:val="000000"/>
      <w:sz w:val="28"/>
      <w:szCs w:val="24"/>
      <w:lang w:eastAsia="en-GB"/>
    </w:rPr>
  </w:style>
  <w:style w:type="paragraph" w:customStyle="1" w:styleId="Heading6A">
    <w:name w:val="Heading 6 A"/>
    <w:next w:val="Normal"/>
    <w:rsid w:val="00107608"/>
    <w:pPr>
      <w:keepNext/>
      <w:suppressAutoHyphens/>
      <w:ind w:left="720" w:hanging="720"/>
      <w:outlineLvl w:val="5"/>
    </w:pPr>
    <w:rPr>
      <w:rFonts w:ascii="Times New Roman Bold" w:eastAsia="ヒラギノ角ゴ Pro W3" w:hAnsi="Times New Roman Bold"/>
      <w:color w:val="000000"/>
      <w:sz w:val="24"/>
      <w:szCs w:val="24"/>
      <w:lang w:eastAsia="en-GB"/>
    </w:rPr>
  </w:style>
  <w:style w:type="paragraph" w:customStyle="1" w:styleId="BodyText1">
    <w:name w:val="Body Text1"/>
    <w:rsid w:val="00107608"/>
    <w:pPr>
      <w:suppressAutoHyphens/>
      <w:jc w:val="both"/>
    </w:pPr>
    <w:rPr>
      <w:rFonts w:eastAsia="ヒラギノ角ゴ Pro W3"/>
      <w:color w:val="000000"/>
      <w:sz w:val="24"/>
      <w:szCs w:val="24"/>
      <w:lang w:eastAsia="en-GB"/>
    </w:rPr>
  </w:style>
  <w:style w:type="paragraph" w:customStyle="1" w:styleId="BodyText21">
    <w:name w:val="Body Text 21"/>
    <w:rsid w:val="00107608"/>
    <w:pPr>
      <w:suppressAutoHyphens/>
      <w:ind w:left="720" w:hanging="720"/>
    </w:pPr>
    <w:rPr>
      <w:rFonts w:eastAsia="ヒラギノ角ゴ Pro W3"/>
      <w:color w:val="000000"/>
      <w:sz w:val="24"/>
      <w:szCs w:val="24"/>
      <w:lang w:eastAsia="en-GB"/>
    </w:rPr>
  </w:style>
  <w:style w:type="paragraph" w:customStyle="1" w:styleId="NormalWeb1">
    <w:name w:val="Normal (Web)1"/>
    <w:rsid w:val="00107608"/>
    <w:pPr>
      <w:spacing w:before="100" w:after="100"/>
    </w:pPr>
    <w:rPr>
      <w:rFonts w:ascii="Arial Unicode MS" w:eastAsia="ヒラギノ角ゴ Pro W3" w:hAnsi="Arial Unicode MS"/>
      <w:color w:val="000000"/>
      <w:sz w:val="24"/>
      <w:szCs w:val="24"/>
      <w:lang w:eastAsia="en-GB"/>
    </w:rPr>
  </w:style>
  <w:style w:type="paragraph" w:customStyle="1" w:styleId="Textbody">
    <w:name w:val="Text body"/>
    <w:rsid w:val="00107608"/>
    <w:pPr>
      <w:suppressAutoHyphens/>
      <w:spacing w:after="120"/>
    </w:pPr>
    <w:rPr>
      <w:rFonts w:eastAsia="ヒラギノ角ゴ Pro W3"/>
      <w:color w:val="000000"/>
      <w:sz w:val="24"/>
      <w:szCs w:val="24"/>
      <w:lang w:eastAsia="en-GB"/>
    </w:rPr>
  </w:style>
  <w:style w:type="paragraph" w:styleId="Header">
    <w:name w:val="header"/>
    <w:basedOn w:val="Normal"/>
    <w:link w:val="HeaderChar"/>
    <w:locked/>
    <w:rsid w:val="00440B9A"/>
    <w:pPr>
      <w:tabs>
        <w:tab w:val="center" w:pos="4680"/>
        <w:tab w:val="right" w:pos="9360"/>
      </w:tabs>
    </w:pPr>
  </w:style>
  <w:style w:type="character" w:customStyle="1" w:styleId="HeaderChar">
    <w:name w:val="Header Char"/>
    <w:link w:val="Header"/>
    <w:rsid w:val="00440B9A"/>
    <w:rPr>
      <w:rFonts w:eastAsia="ヒラギノ角ゴ Pro W3"/>
      <w:color w:val="000000"/>
      <w:sz w:val="24"/>
      <w:szCs w:val="24"/>
      <w:lang w:val="en-GB"/>
    </w:rPr>
  </w:style>
  <w:style w:type="paragraph" w:styleId="Footer">
    <w:name w:val="footer"/>
    <w:basedOn w:val="Normal"/>
    <w:link w:val="FooterChar"/>
    <w:locked/>
    <w:rsid w:val="00440B9A"/>
    <w:pPr>
      <w:tabs>
        <w:tab w:val="center" w:pos="4680"/>
        <w:tab w:val="right" w:pos="9360"/>
      </w:tabs>
    </w:pPr>
  </w:style>
  <w:style w:type="character" w:customStyle="1" w:styleId="FooterChar">
    <w:name w:val="Footer Char"/>
    <w:link w:val="Footer"/>
    <w:rsid w:val="00440B9A"/>
    <w:rPr>
      <w:rFonts w:eastAsia="ヒラギノ角ゴ Pro W3"/>
      <w:color w:val="000000"/>
      <w:sz w:val="24"/>
      <w:szCs w:val="24"/>
      <w:lang w:val="en-GB"/>
    </w:rPr>
  </w:style>
  <w:style w:type="table" w:styleId="TableGrid">
    <w:name w:val="Table Grid"/>
    <w:basedOn w:val="TableNormal"/>
    <w:rsid w:val="006A75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BCText">
    <w:name w:val="BBCText"/>
    <w:rsid w:val="00DF04CE"/>
    <w:pPr>
      <w:overflowPunct w:val="0"/>
      <w:autoSpaceDE w:val="0"/>
      <w:autoSpaceDN w:val="0"/>
      <w:adjustRightInd w:val="0"/>
      <w:textAlignment w:val="baseline"/>
    </w:pPr>
    <w:rPr>
      <w:sz w:val="24"/>
      <w:szCs w:val="24"/>
      <w:lang w:eastAsia="en-GB"/>
    </w:rPr>
  </w:style>
  <w:style w:type="paragraph" w:styleId="ListParagraph">
    <w:name w:val="List Paragraph"/>
    <w:basedOn w:val="Normal"/>
    <w:rsid w:val="00605AF8"/>
    <w:pPr>
      <w:ind w:left="720"/>
      <w:contextualSpacing/>
    </w:pPr>
  </w:style>
  <w:style w:type="paragraph" w:styleId="BalloonText">
    <w:name w:val="Balloon Text"/>
    <w:basedOn w:val="Normal"/>
    <w:link w:val="BalloonTextChar"/>
    <w:rsid w:val="00431390"/>
    <w:rPr>
      <w:rFonts w:ascii="Lucida Grande" w:hAnsi="Lucida Grande"/>
      <w:sz w:val="18"/>
      <w:szCs w:val="18"/>
    </w:rPr>
  </w:style>
  <w:style w:type="character" w:customStyle="1" w:styleId="BalloonTextChar">
    <w:name w:val="Balloon Text Char"/>
    <w:link w:val="BalloonText"/>
    <w:rsid w:val="00431390"/>
    <w:rPr>
      <w:rFonts w:ascii="Lucida Grande" w:eastAsia="ヒラギノ角ゴ Pro W3" w:hAnsi="Lucida Grande"/>
      <w:color w:val="000000"/>
      <w:sz w:val="18"/>
      <w:szCs w:val="18"/>
    </w:rPr>
  </w:style>
  <w:style w:type="character" w:styleId="Hyperlink">
    <w:name w:val="Hyperlink"/>
    <w:rsid w:val="00EA7046"/>
    <w:rPr>
      <w:color w:val="0000FF"/>
      <w:u w:val="single"/>
    </w:rPr>
  </w:style>
  <w:style w:type="character" w:styleId="FollowedHyperlink">
    <w:name w:val="FollowedHyperlink"/>
    <w:basedOn w:val="DefaultParagraphFont"/>
    <w:rsid w:val="00A432BE"/>
    <w:rPr>
      <w:color w:val="800080" w:themeColor="followedHyperlink"/>
      <w:u w:val="single"/>
    </w:rPr>
  </w:style>
  <w:style w:type="paragraph" w:styleId="BodyText">
    <w:name w:val="Body Text"/>
    <w:basedOn w:val="Normal"/>
    <w:link w:val="BodyTextChar"/>
    <w:rsid w:val="00527428"/>
    <w:rPr>
      <w:rFonts w:ascii="Arial" w:eastAsia="Times New Roman" w:hAnsi="Arial"/>
      <w:color w:val="auto"/>
      <w:sz w:val="22"/>
    </w:rPr>
  </w:style>
  <w:style w:type="character" w:customStyle="1" w:styleId="BodyTextChar">
    <w:name w:val="Body Text Char"/>
    <w:basedOn w:val="DefaultParagraphFont"/>
    <w:link w:val="BodyText"/>
    <w:rsid w:val="00527428"/>
    <w:rPr>
      <w:rFonts w:ascii="Arial" w:hAnsi="Arial"/>
      <w:sz w:val="22"/>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style w:type="paragraph" w:default="1" w:styleId="Normal">
    <w:name w:val="Normal"/>
    <w:qFormat/>
    <w:rsid w:val="00107608"/>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107608"/>
    <w:rPr>
      <w:rFonts w:eastAsia="ヒラギノ角ゴ Pro W3"/>
      <w:color w:val="000000"/>
      <w:sz w:val="24"/>
      <w:szCs w:val="24"/>
      <w:lang w:eastAsia="en-GB"/>
    </w:rPr>
  </w:style>
  <w:style w:type="paragraph" w:customStyle="1" w:styleId="Footer1">
    <w:name w:val="Footer1"/>
    <w:rsid w:val="00107608"/>
    <w:pPr>
      <w:tabs>
        <w:tab w:val="center" w:pos="4153"/>
        <w:tab w:val="right" w:pos="8306"/>
      </w:tabs>
      <w:suppressAutoHyphens/>
    </w:pPr>
    <w:rPr>
      <w:rFonts w:eastAsia="ヒラギノ角ゴ Pro W3"/>
      <w:color w:val="000000"/>
      <w:sz w:val="24"/>
      <w:szCs w:val="24"/>
      <w:lang w:eastAsia="en-GB"/>
    </w:rPr>
  </w:style>
  <w:style w:type="paragraph" w:customStyle="1" w:styleId="Header1">
    <w:name w:val="Header1"/>
    <w:rsid w:val="00107608"/>
    <w:pPr>
      <w:tabs>
        <w:tab w:val="center" w:pos="4153"/>
        <w:tab w:val="right" w:pos="8306"/>
      </w:tabs>
      <w:suppressAutoHyphens/>
    </w:pPr>
    <w:rPr>
      <w:rFonts w:eastAsia="ヒラギノ角ゴ Pro W3"/>
      <w:color w:val="000000"/>
      <w:sz w:val="24"/>
      <w:szCs w:val="24"/>
      <w:lang w:eastAsia="en-GB"/>
    </w:rPr>
  </w:style>
  <w:style w:type="character" w:customStyle="1" w:styleId="PageNumber1">
    <w:name w:val="Page Number1"/>
    <w:rsid w:val="00107608"/>
    <w:rPr>
      <w:color w:val="000000"/>
      <w:sz w:val="24"/>
    </w:rPr>
  </w:style>
  <w:style w:type="character" w:customStyle="1" w:styleId="Hyperlink1">
    <w:name w:val="Hyperlink1"/>
    <w:rsid w:val="00107608"/>
    <w:rPr>
      <w:color w:val="0000FF"/>
      <w:sz w:val="20"/>
      <w:u w:val="single"/>
    </w:rPr>
  </w:style>
  <w:style w:type="character" w:customStyle="1" w:styleId="Unknown0">
    <w:name w:val="Unknown 0"/>
    <w:basedOn w:val="DefaultParagraphFont"/>
    <w:semiHidden/>
    <w:rsid w:val="00107608"/>
  </w:style>
  <w:style w:type="paragraph" w:customStyle="1" w:styleId="Heading1A">
    <w:name w:val="Heading 1 A"/>
    <w:next w:val="Normal"/>
    <w:rsid w:val="00107608"/>
    <w:pPr>
      <w:keepNext/>
      <w:ind w:left="720" w:hanging="720"/>
      <w:outlineLvl w:val="0"/>
    </w:pPr>
    <w:rPr>
      <w:rFonts w:ascii="Times New Roman Bold" w:eastAsia="ヒラギノ角ゴ Pro W3" w:hAnsi="Times New Roman Bold"/>
      <w:color w:val="000000"/>
      <w:sz w:val="28"/>
      <w:szCs w:val="24"/>
      <w:lang w:eastAsia="en-GB"/>
    </w:rPr>
  </w:style>
  <w:style w:type="paragraph" w:customStyle="1" w:styleId="BodyTextIndent1">
    <w:name w:val="Body Text Indent1"/>
    <w:rsid w:val="00107608"/>
    <w:pPr>
      <w:jc w:val="both"/>
    </w:pPr>
    <w:rPr>
      <w:rFonts w:eastAsia="ヒラギノ角ゴ Pro W3"/>
      <w:color w:val="000000"/>
      <w:sz w:val="24"/>
      <w:szCs w:val="24"/>
      <w:lang w:eastAsia="en-GB"/>
    </w:rPr>
  </w:style>
  <w:style w:type="paragraph" w:customStyle="1" w:styleId="Heading2A">
    <w:name w:val="Heading 2 A"/>
    <w:next w:val="Normal"/>
    <w:rsid w:val="00107608"/>
    <w:pPr>
      <w:keepNext/>
      <w:ind w:left="720" w:hanging="720"/>
      <w:outlineLvl w:val="1"/>
    </w:pPr>
    <w:rPr>
      <w:rFonts w:ascii="Times New Roman Bold" w:eastAsia="ヒラギノ角ゴ Pro W3" w:hAnsi="Times New Roman Bold"/>
      <w:color w:val="000000"/>
      <w:sz w:val="32"/>
      <w:szCs w:val="24"/>
      <w:lang w:eastAsia="en-GB"/>
    </w:rPr>
  </w:style>
  <w:style w:type="numbering" w:customStyle="1" w:styleId="Bullet">
    <w:name w:val="Bullet"/>
    <w:rsid w:val="00107608"/>
  </w:style>
  <w:style w:type="paragraph" w:customStyle="1" w:styleId="Heading3A">
    <w:name w:val="Heading 3 A"/>
    <w:next w:val="Normal"/>
    <w:rsid w:val="00107608"/>
    <w:pPr>
      <w:keepNext/>
      <w:suppressAutoHyphens/>
      <w:outlineLvl w:val="2"/>
    </w:pPr>
    <w:rPr>
      <w:rFonts w:ascii="Times New Roman Bold" w:eastAsia="ヒラギノ角ゴ Pro W3" w:hAnsi="Times New Roman Bold"/>
      <w:color w:val="000000"/>
      <w:sz w:val="28"/>
      <w:szCs w:val="24"/>
      <w:lang w:eastAsia="en-GB"/>
    </w:rPr>
  </w:style>
  <w:style w:type="paragraph" w:customStyle="1" w:styleId="Heading6A">
    <w:name w:val="Heading 6 A"/>
    <w:next w:val="Normal"/>
    <w:rsid w:val="00107608"/>
    <w:pPr>
      <w:keepNext/>
      <w:suppressAutoHyphens/>
      <w:ind w:left="720" w:hanging="720"/>
      <w:outlineLvl w:val="5"/>
    </w:pPr>
    <w:rPr>
      <w:rFonts w:ascii="Times New Roman Bold" w:eastAsia="ヒラギノ角ゴ Pro W3" w:hAnsi="Times New Roman Bold"/>
      <w:color w:val="000000"/>
      <w:sz w:val="24"/>
      <w:szCs w:val="24"/>
      <w:lang w:eastAsia="en-GB"/>
    </w:rPr>
  </w:style>
  <w:style w:type="paragraph" w:customStyle="1" w:styleId="BodyText1">
    <w:name w:val="Body Text1"/>
    <w:rsid w:val="00107608"/>
    <w:pPr>
      <w:suppressAutoHyphens/>
      <w:jc w:val="both"/>
    </w:pPr>
    <w:rPr>
      <w:rFonts w:eastAsia="ヒラギノ角ゴ Pro W3"/>
      <w:color w:val="000000"/>
      <w:sz w:val="24"/>
      <w:szCs w:val="24"/>
      <w:lang w:eastAsia="en-GB"/>
    </w:rPr>
  </w:style>
  <w:style w:type="paragraph" w:customStyle="1" w:styleId="BodyText21">
    <w:name w:val="Body Text 21"/>
    <w:rsid w:val="00107608"/>
    <w:pPr>
      <w:suppressAutoHyphens/>
      <w:ind w:left="720" w:hanging="720"/>
    </w:pPr>
    <w:rPr>
      <w:rFonts w:eastAsia="ヒラギノ角ゴ Pro W3"/>
      <w:color w:val="000000"/>
      <w:sz w:val="24"/>
      <w:szCs w:val="24"/>
      <w:lang w:eastAsia="en-GB"/>
    </w:rPr>
  </w:style>
  <w:style w:type="paragraph" w:customStyle="1" w:styleId="NormalWeb1">
    <w:name w:val="Normal (Web)1"/>
    <w:rsid w:val="00107608"/>
    <w:pPr>
      <w:spacing w:before="100" w:after="100"/>
    </w:pPr>
    <w:rPr>
      <w:rFonts w:ascii="Arial Unicode MS" w:eastAsia="ヒラギノ角ゴ Pro W3" w:hAnsi="Arial Unicode MS"/>
      <w:color w:val="000000"/>
      <w:sz w:val="24"/>
      <w:szCs w:val="24"/>
      <w:lang w:eastAsia="en-GB"/>
    </w:rPr>
  </w:style>
  <w:style w:type="paragraph" w:customStyle="1" w:styleId="Textbody">
    <w:name w:val="Text body"/>
    <w:rsid w:val="00107608"/>
    <w:pPr>
      <w:suppressAutoHyphens/>
      <w:spacing w:after="120"/>
    </w:pPr>
    <w:rPr>
      <w:rFonts w:eastAsia="ヒラギノ角ゴ Pro W3"/>
      <w:color w:val="000000"/>
      <w:sz w:val="24"/>
      <w:szCs w:val="24"/>
      <w:lang w:eastAsia="en-GB"/>
    </w:rPr>
  </w:style>
  <w:style w:type="paragraph" w:styleId="Header">
    <w:name w:val="header"/>
    <w:basedOn w:val="Normal"/>
    <w:link w:val="HeaderChar"/>
    <w:locked/>
    <w:rsid w:val="00440B9A"/>
    <w:pPr>
      <w:tabs>
        <w:tab w:val="center" w:pos="4680"/>
        <w:tab w:val="right" w:pos="9360"/>
      </w:tabs>
    </w:pPr>
  </w:style>
  <w:style w:type="character" w:customStyle="1" w:styleId="HeaderChar">
    <w:name w:val="Header Char"/>
    <w:link w:val="Header"/>
    <w:rsid w:val="00440B9A"/>
    <w:rPr>
      <w:rFonts w:eastAsia="ヒラギノ角ゴ Pro W3"/>
      <w:color w:val="000000"/>
      <w:sz w:val="24"/>
      <w:szCs w:val="24"/>
      <w:lang w:val="en-GB"/>
    </w:rPr>
  </w:style>
  <w:style w:type="paragraph" w:styleId="Footer">
    <w:name w:val="footer"/>
    <w:basedOn w:val="Normal"/>
    <w:link w:val="FooterChar"/>
    <w:locked/>
    <w:rsid w:val="00440B9A"/>
    <w:pPr>
      <w:tabs>
        <w:tab w:val="center" w:pos="4680"/>
        <w:tab w:val="right" w:pos="9360"/>
      </w:tabs>
    </w:pPr>
  </w:style>
  <w:style w:type="character" w:customStyle="1" w:styleId="FooterChar">
    <w:name w:val="Footer Char"/>
    <w:link w:val="Footer"/>
    <w:rsid w:val="00440B9A"/>
    <w:rPr>
      <w:rFonts w:eastAsia="ヒラギノ角ゴ Pro W3"/>
      <w:color w:val="000000"/>
      <w:sz w:val="24"/>
      <w:szCs w:val="24"/>
      <w:lang w:val="en-GB"/>
    </w:rPr>
  </w:style>
  <w:style w:type="table" w:styleId="TableGrid">
    <w:name w:val="Table Grid"/>
    <w:basedOn w:val="TableNormal"/>
    <w:rsid w:val="006A75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BCText">
    <w:name w:val="BBCText"/>
    <w:rsid w:val="00DF04CE"/>
    <w:pPr>
      <w:overflowPunct w:val="0"/>
      <w:autoSpaceDE w:val="0"/>
      <w:autoSpaceDN w:val="0"/>
      <w:adjustRightInd w:val="0"/>
      <w:textAlignment w:val="baseline"/>
    </w:pPr>
    <w:rPr>
      <w:sz w:val="24"/>
      <w:szCs w:val="24"/>
      <w:lang w:eastAsia="en-GB"/>
    </w:rPr>
  </w:style>
  <w:style w:type="paragraph" w:styleId="ListParagraph">
    <w:name w:val="List Paragraph"/>
    <w:basedOn w:val="Normal"/>
    <w:rsid w:val="00605AF8"/>
    <w:pPr>
      <w:ind w:left="720"/>
      <w:contextualSpacing/>
    </w:pPr>
  </w:style>
  <w:style w:type="paragraph" w:styleId="BalloonText">
    <w:name w:val="Balloon Text"/>
    <w:basedOn w:val="Normal"/>
    <w:link w:val="BalloonTextChar"/>
    <w:rsid w:val="00431390"/>
    <w:rPr>
      <w:rFonts w:ascii="Lucida Grande" w:hAnsi="Lucida Grande"/>
      <w:sz w:val="18"/>
      <w:szCs w:val="18"/>
    </w:rPr>
  </w:style>
  <w:style w:type="character" w:customStyle="1" w:styleId="BalloonTextChar">
    <w:name w:val="Balloon Text Char"/>
    <w:link w:val="BalloonText"/>
    <w:rsid w:val="00431390"/>
    <w:rPr>
      <w:rFonts w:ascii="Lucida Grande" w:eastAsia="ヒラギノ角ゴ Pro W3" w:hAnsi="Lucida Grande"/>
      <w:color w:val="000000"/>
      <w:sz w:val="18"/>
      <w:szCs w:val="18"/>
    </w:rPr>
  </w:style>
  <w:style w:type="character" w:styleId="Hyperlink">
    <w:name w:val="Hyperlink"/>
    <w:rsid w:val="00EA7046"/>
    <w:rPr>
      <w:color w:val="0000FF"/>
      <w:u w:val="single"/>
    </w:rPr>
  </w:style>
  <w:style w:type="character" w:styleId="FollowedHyperlink">
    <w:name w:val="FollowedHyperlink"/>
    <w:basedOn w:val="DefaultParagraphFont"/>
    <w:rsid w:val="00A432BE"/>
    <w:rPr>
      <w:color w:val="800080" w:themeColor="followedHyperlink"/>
      <w:u w:val="single"/>
    </w:rPr>
  </w:style>
  <w:style w:type="paragraph" w:styleId="BodyText">
    <w:name w:val="Body Text"/>
    <w:basedOn w:val="Normal"/>
    <w:link w:val="BodyTextChar"/>
    <w:rsid w:val="00527428"/>
    <w:rPr>
      <w:rFonts w:ascii="Arial" w:eastAsia="Times New Roman" w:hAnsi="Arial"/>
      <w:color w:val="auto"/>
      <w:sz w:val="22"/>
    </w:rPr>
  </w:style>
  <w:style w:type="character" w:customStyle="1" w:styleId="BodyTextChar">
    <w:name w:val="Body Text Char"/>
    <w:basedOn w:val="DefaultParagraphFont"/>
    <w:link w:val="BodyText"/>
    <w:rsid w:val="0052742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header" Target="header6.xml"/><Relationship Id="rId50" Type="http://schemas.openxmlformats.org/officeDocument/2006/relationships/footer" Target="footer21.xml"/><Relationship Id="rId51" Type="http://schemas.openxmlformats.org/officeDocument/2006/relationships/hyperlink" Target="https://uk.linkedin.com/in/helentait" TargetMode="External"/><Relationship Id="rId52" Type="http://schemas.openxmlformats.org/officeDocument/2006/relationships/hyperlink" Target="mailto:helen.tait@me.com?subject=Helen%20Tait's%20CV" TargetMode="External"/><Relationship Id="rId53" Type="http://schemas.openxmlformats.org/officeDocument/2006/relationships/header" Target="header22.xml"/><Relationship Id="rId54" Type="http://schemas.openxmlformats.org/officeDocument/2006/relationships/header" Target="header23.xml"/><Relationship Id="rId55" Type="http://schemas.openxmlformats.org/officeDocument/2006/relationships/footer" Target="footer22.xml"/><Relationship Id="rId56" Type="http://schemas.openxmlformats.org/officeDocument/2006/relationships/footer" Target="footer23.xml"/><Relationship Id="rId57" Type="http://schemas.openxmlformats.org/officeDocument/2006/relationships/header" Target="header24.xml"/><Relationship Id="rId58" Type="http://schemas.openxmlformats.org/officeDocument/2006/relationships/footer" Target="footer24.xml"/><Relationship Id="rId59" Type="http://schemas.openxmlformats.org/officeDocument/2006/relationships/fontTable" Target="fontTable.xml"/><Relationship Id="rId40" Type="http://schemas.openxmlformats.org/officeDocument/2006/relationships/header" Target="header17.xml"/><Relationship Id="rId41" Type="http://schemas.openxmlformats.org/officeDocument/2006/relationships/footer" Target="footer16.xml"/><Relationship Id="rId42" Type="http://schemas.openxmlformats.org/officeDocument/2006/relationships/footer" Target="footer17.xml"/><Relationship Id="rId43" Type="http://schemas.openxmlformats.org/officeDocument/2006/relationships/header" Target="header18.xml"/><Relationship Id="rId44" Type="http://schemas.openxmlformats.org/officeDocument/2006/relationships/footer" Target="footer18.xml"/><Relationship Id="rId45" Type="http://schemas.openxmlformats.org/officeDocument/2006/relationships/header" Target="header19.xml"/><Relationship Id="rId46" Type="http://schemas.openxmlformats.org/officeDocument/2006/relationships/header" Target="header20.xml"/><Relationship Id="rId47" Type="http://schemas.openxmlformats.org/officeDocument/2006/relationships/footer" Target="footer19.xml"/><Relationship Id="rId48" Type="http://schemas.openxmlformats.org/officeDocument/2006/relationships/footer" Target="footer20.xml"/><Relationship Id="rId49" Type="http://schemas.openxmlformats.org/officeDocument/2006/relationships/header" Target="header2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footer" Target="footer11.xml"/><Relationship Id="rId31" Type="http://schemas.openxmlformats.org/officeDocument/2006/relationships/header" Target="header12.xml"/><Relationship Id="rId32" Type="http://schemas.openxmlformats.org/officeDocument/2006/relationships/footer" Target="footer12.xml"/><Relationship Id="rId33" Type="http://schemas.openxmlformats.org/officeDocument/2006/relationships/header" Target="header13.xml"/><Relationship Id="rId34" Type="http://schemas.openxmlformats.org/officeDocument/2006/relationships/header" Target="header14.xml"/><Relationship Id="rId35" Type="http://schemas.openxmlformats.org/officeDocument/2006/relationships/footer" Target="footer13.xml"/><Relationship Id="rId36" Type="http://schemas.openxmlformats.org/officeDocument/2006/relationships/footer" Target="footer14.xml"/><Relationship Id="rId37" Type="http://schemas.openxmlformats.org/officeDocument/2006/relationships/header" Target="header15.xml"/><Relationship Id="rId38" Type="http://schemas.openxmlformats.org/officeDocument/2006/relationships/footer" Target="footer15.xml"/><Relationship Id="rId39" Type="http://schemas.openxmlformats.org/officeDocument/2006/relationships/header" Target="header16.xml"/><Relationship Id="rId20" Type="http://schemas.openxmlformats.org/officeDocument/2006/relationships/footer" Target="foot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7.xml"/><Relationship Id="rId24" Type="http://schemas.openxmlformats.org/officeDocument/2006/relationships/footer" Target="footer8.xml"/><Relationship Id="rId25" Type="http://schemas.openxmlformats.org/officeDocument/2006/relationships/header" Target="header9.xml"/><Relationship Id="rId26" Type="http://schemas.openxmlformats.org/officeDocument/2006/relationships/footer" Target="footer9.xml"/><Relationship Id="rId27" Type="http://schemas.openxmlformats.org/officeDocument/2006/relationships/header" Target="header10.xml"/><Relationship Id="rId28" Type="http://schemas.openxmlformats.org/officeDocument/2006/relationships/header" Target="header11.xml"/><Relationship Id="rId29" Type="http://schemas.openxmlformats.org/officeDocument/2006/relationships/footer" Target="footer10.xml"/><Relationship Id="rId60"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56835-15DC-2A42-B79E-197AEF7A8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3172</Words>
  <Characters>18023</Characters>
  <Application>Microsoft Macintosh Word</Application>
  <DocSecurity>0</DocSecurity>
  <Lines>400</Lines>
  <Paragraphs>199</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H E L E N    T A I T</vt:lpstr>
      <vt:lpstr>    H  E  L  E  N    T  A  I  T</vt:lpstr>
      <vt:lpstr>    </vt:lpstr>
      <vt:lpstr>    P  R  O  F  I  L  E</vt:lpstr>
      <vt:lpstr>    A versatile, energetic and commercially astute project and programme management </vt:lpstr>
      <vt:lpstr>    </vt:lpstr>
      <vt:lpstr>    Helen is an engaging and persuasive leader – she is quick to identify key issues</vt:lpstr>
      <vt:lpstr>    </vt:lpstr>
      <vt:lpstr>    K E Y   S K I L L S  /   E X P E R I E N C E</vt:lpstr>
      <vt:lpstr>    </vt:lpstr>
      <vt:lpstr>    C  A  R  E  E  R     S  U  M  M  A  R  Y</vt:lpstr>
      <vt:lpstr>    </vt:lpstr>
      <vt:lpstr>    Q  U  A  L  I  F  I  C  A  T  I  O  N  S   /  T  R  A  I  N  I  N  G</vt:lpstr>
      <vt:lpstr>    </vt:lpstr>
      <vt:lpstr>    </vt:lpstr>
      <vt:lpstr>    O  T  H  E  R    R  O  L  E  S (to 1997)</vt:lpstr>
      <vt:lpstr>    </vt:lpstr>
      <vt:lpstr>    Varjous Legal &amp; Compliance roles with ABN Amro, Sullivan &amp; Cromwell LLP, Solvay</vt:lpstr>
      <vt:lpstr>    </vt:lpstr>
      <vt:lpstr>    P  E  R  S  O  N  A  L    D  E  T  A  I  L  S</vt:lpstr>
      <vt:lpstr>    </vt:lpstr>
      <vt:lpstr>    </vt:lpstr>
    </vt:vector>
  </TitlesOfParts>
  <Manager/>
  <Company/>
  <LinksUpToDate>false</LinksUpToDate>
  <CharactersWithSpaces>20996</CharactersWithSpaces>
  <SharedDoc>false</SharedDoc>
  <HyperlinkBase/>
  <HLinks>
    <vt:vector size="6" baseType="variant">
      <vt:variant>
        <vt:i4>7929937</vt:i4>
      </vt:variant>
      <vt:variant>
        <vt:i4>0</vt:i4>
      </vt:variant>
      <vt:variant>
        <vt:i4>0</vt:i4>
      </vt:variant>
      <vt:variant>
        <vt:i4>5</vt:i4>
      </vt:variant>
      <vt:variant>
        <vt:lpwstr>mailto:htait2012@gmail.com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 E L E N    T A I T</dc:title>
  <dc:subject/>
  <dc:creator>Helen</dc:creator>
  <cp:keywords/>
  <dc:description/>
  <cp:lastModifiedBy>Helen Tait</cp:lastModifiedBy>
  <cp:revision>4</cp:revision>
  <cp:lastPrinted>2013-04-25T10:21:00Z</cp:lastPrinted>
  <dcterms:created xsi:type="dcterms:W3CDTF">2015-11-02T17:08:00Z</dcterms:created>
  <dcterms:modified xsi:type="dcterms:W3CDTF">2015-11-02T22:46:00Z</dcterms:modified>
  <cp:category/>
</cp:coreProperties>
</file>